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Customs Officer Services — Brazil, Brasília</w:t>
      </w:r>
    </w:p>
    <w:p>
      <w:pPr>
        <w:pStyle w:val="BodyText"/>
      </w:pPr>
      <w:r>
        <w:t xml:space="preserve">Document Reference: QE-BSB-2025-0047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Quotation Validity</w:t>
            </w:r>
          </w:p>
        </w:tc>
        <w:tc>
          <w:tcPr/>
          <w:p>
            <w:pPr>
              <w:pStyle w:val="Compact"/>
              <w:jc w:val="left"/>
            </w:pPr>
            <w:r>
              <w:t xml:space="preserve">30 calendar days from the date of issue</w:t>
            </w:r>
          </w:p>
        </w:tc>
      </w:tr>
      <w:tr>
        <w:tc>
          <w:tcPr/>
          <w:p>
            <w:pPr>
              <w:pStyle w:val="Compact"/>
              <w:jc w:val="left"/>
            </w:pPr>
            <w:r>
              <w:t xml:space="preserve">Service Location</w:t>
            </w:r>
          </w:p>
        </w:tc>
        <w:tc>
          <w:tcPr/>
          <w:p>
            <w:pPr>
              <w:pStyle w:val="Compact"/>
              <w:jc w:val="left"/>
            </w:pPr>
            <w:r>
              <w:t xml:space="preserve">Brasília, Distrito Federal, Brazil</w:t>
            </w:r>
          </w:p>
        </w:tc>
      </w:tr>
      <w:tr>
        <w:tc>
          <w:tcPr/>
          <w:p>
            <w:pPr>
              <w:pStyle w:val="Compact"/>
              <w:jc w:val="left"/>
            </w:pPr>
            <w:r>
              <w:t xml:space="preserve">Prepared For</w:t>
            </w:r>
          </w:p>
        </w:tc>
        <w:tc>
          <w:tcPr/>
          <w:p>
            <w:pPr>
              <w:pStyle w:val="Compact"/>
              <w:jc w:val="left"/>
            </w:pPr>
            <w:r>
              <w:t xml:space="preserve">International Trade &amp; Logistics Division, Client Company (Name to be confirmed)</w:t>
            </w:r>
          </w:p>
        </w:tc>
      </w:tr>
      <w:tr>
        <w:tc>
          <w:tcPr/>
          <w:p>
            <w:pPr>
              <w:pStyle w:val="Compact"/>
              <w:jc w:val="left"/>
            </w:pPr>
            <w:r>
              <w:t xml:space="preserve">Prepared By</w:t>
            </w:r>
          </w:p>
        </w:tc>
        <w:tc>
          <w:tcPr/>
          <w:p>
            <w:pPr>
              <w:pStyle w:val="Compact"/>
              <w:jc w:val="left"/>
            </w:pPr>
            <w:r>
              <w:t xml:space="preserve">Brasília Customs Advisory &amp; Compliance Services Ltda.</w:t>
            </w:r>
          </w:p>
        </w:tc>
      </w:tr>
      <w:tr>
        <w:tc>
          <w:tcPr/>
          <w:p>
            <w:pPr>
              <w:pStyle w:val="Compact"/>
              <w:jc w:val="left"/>
            </w:pPr>
            <w:r>
              <w:t xml:space="preserve">Contact Address</w:t>
            </w:r>
          </w:p>
        </w:tc>
        <w:tc>
          <w:tcPr/>
          <w:p>
            <w:pPr>
              <w:pStyle w:val="Compact"/>
              <w:jc w:val="left"/>
            </w:pPr>
            <w:r>
              <w:t xml:space="preserve">Quadra 3, Bloco B, Ed. Corporate Tower, Asa Sul, Brasília – DF, CEP 70300-000, Brazil</w:t>
            </w:r>
          </w:p>
        </w:tc>
      </w:tr>
      <w:tr>
        <w:tc>
          <w:tcPr/>
          <w:p>
            <w:pPr>
              <w:pStyle w:val="Compact"/>
              <w:jc w:val="left"/>
            </w:pPr>
            <w:r>
              <w:t xml:space="preserve">Contact Email</w:t>
            </w:r>
          </w:p>
        </w:tc>
        <w:tc>
          <w:tcPr/>
          <w:p>
            <w:pPr>
              <w:pStyle w:val="Compact"/>
              <w:jc w:val="left"/>
            </w:pPr>
            <w:r>
              <w:t xml:space="preserve">quotes@brasiliacustoms.com.br</w:t>
            </w:r>
          </w:p>
        </w:tc>
      </w:tr>
      <w:tr>
        <w:tc>
          <w:tcPr/>
          <w:p>
            <w:pPr>
              <w:pStyle w:val="Compact"/>
              <w:jc w:val="left"/>
            </w:pPr>
            <w:r>
              <w:t xml:space="preserve">Phone</w:t>
            </w:r>
          </w:p>
        </w:tc>
        <w:tc>
          <w:tcPr/>
          <w:p>
            <w:pPr>
              <w:pStyle w:val="Compact"/>
              <w:jc w:val="left"/>
            </w:pPr>
            <w:r>
              <w:t xml:space="preserve">+55 (61) 3344-5566</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issued to formally present the scope, deliverables, and associated costs for the engagement of a licensed</w:t>
      </w:r>
      <w:r>
        <w:t xml:space="preserve"> </w:t>
      </w:r>
      <w:r>
        <w:rPr>
          <w:bCs/>
          <w:b/>
        </w:rPr>
        <w:t xml:space="preserve">Customs Officer</w:t>
      </w:r>
      <w:r>
        <w:t xml:space="preserve"> </w:t>
      </w:r>
      <w:r>
        <w:t xml:space="preserve">to provide comprehensive customs clearance, regulatory compliance, and trade facilitation services within the jurisdiction of</w:t>
      </w:r>
      <w:r>
        <w:t xml:space="preserve"> </w:t>
      </w:r>
      <w:r>
        <w:rPr>
          <w:bCs/>
          <w:b/>
        </w:rPr>
        <w:t xml:space="preserve">Brazil, Brasília</w:t>
      </w:r>
      <w:r>
        <w:t xml:space="preserve">. The services described herein are tailored to meet the specific operational requirements of the client's import and export activities conducted through the Federal District's customs infrastructure, including the Brasília International Airport (BSB) cargo terminal and the associated Receita Federal (Federal Revenue Service) processing facilities.</w:t>
      </w:r>
    </w:p>
    <w:p>
      <w:pPr>
        <w:pStyle w:val="BodyText"/>
      </w:pPr>
      <w:r>
        <w:t xml:space="preserve">The</w:t>
      </w:r>
      <w:r>
        <w:t xml:space="preserve"> </w:t>
      </w:r>
      <w:r>
        <w:rPr>
          <w:bCs/>
          <w:b/>
        </w:rPr>
        <w:t xml:space="preserve">Customs Officer</w:t>
      </w:r>
      <w:r>
        <w:t xml:space="preserve"> </w:t>
      </w:r>
      <w:r>
        <w:t xml:space="preserve">assigned under this</w:t>
      </w:r>
      <w:r>
        <w:t xml:space="preserve"> </w:t>
      </w:r>
      <w:r>
        <w:rPr>
          <w:bCs/>
          <w:b/>
        </w:rPr>
        <w:t xml:space="preserve">Quotation Estimate</w:t>
      </w:r>
      <w:r>
        <w:t xml:space="preserve"> </w:t>
      </w:r>
      <w:r>
        <w:t xml:space="preserve">shall operate in full accordance with the regulations established by the Receita Federal do Brasil, the Mercosur Common External Tariff (TEC), and all applicable federal and state legislation governing customs operations in</w:t>
      </w:r>
      <w:r>
        <w:t xml:space="preserve"> </w:t>
      </w:r>
      <w:r>
        <w:rPr>
          <w:bCs/>
          <w:b/>
        </w:rPr>
        <w:t xml:space="preserve">Brazil, Brasília</w:t>
      </w:r>
      <w:r>
        <w:t xml:space="preserve">. This document serves as a binding financial proposal and does not constitute a final contract until formally accepted in writing by both parties.</w:t>
      </w:r>
    </w:p>
    <w:bookmarkEnd w:id="21"/>
    <w:bookmarkStart w:id="22" w:name="scope-of-services"/>
    <w:p>
      <w:pPr>
        <w:pStyle w:val="Heading2"/>
      </w:pPr>
      <w:r>
        <w:t xml:space="preserve">2. Scope of Services</w:t>
      </w:r>
    </w:p>
    <w:p>
      <w:pPr>
        <w:pStyle w:val="FirstParagraph"/>
      </w:pPr>
      <w:r>
        <w:t xml:space="preserve">The following services are included in this</w:t>
      </w:r>
      <w:r>
        <w:t xml:space="preserve"> </w:t>
      </w:r>
      <w:r>
        <w:rPr>
          <w:bCs/>
          <w:b/>
        </w:rPr>
        <w:t xml:space="preserve">Quotation Estimate</w:t>
      </w:r>
      <w:r>
        <w:t xml:space="preserve"> </w:t>
      </w:r>
      <w:r>
        <w:t xml:space="preserve">for the engagement of a</w:t>
      </w:r>
      <w:r>
        <w:t xml:space="preserve"> </w:t>
      </w:r>
      <w:r>
        <w:rPr>
          <w:bCs/>
          <w:b/>
        </w:rPr>
        <w:t xml:space="preserve">Customs Officer</w:t>
      </w:r>
      <w:r>
        <w:t xml:space="preserve"> </w:t>
      </w:r>
      <w:r>
        <w:t xml:space="preserve">in</w:t>
      </w:r>
      <w:r>
        <w:t xml:space="preserve"> </w:t>
      </w:r>
      <w:r>
        <w:rPr>
          <w:bCs/>
          <w:b/>
        </w:rPr>
        <w:t xml:space="preserve">Brazil, Brasília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Full customs clearance of import and export declarations (DI/DE) filed through the SISCOMEX system at the Brasília Federal Revenue office</w:t>
            </w:r>
          </w:p>
        </w:tc>
        <w:tc>
          <w:tcPr/>
          <w:p>
            <w:pPr>
              <w:pStyle w:val="Compact"/>
              <w:jc w:val="left"/>
            </w:pPr>
            <w:r>
              <w:t xml:space="preserve">Per declaration (up to 50/month)</w:t>
            </w:r>
          </w:p>
        </w:tc>
        <w:tc>
          <w:tcPr/>
          <w:p>
            <w:pPr>
              <w:pStyle w:val="Compact"/>
              <w:jc w:val="left"/>
            </w:pPr>
            <w:r>
              <w:t xml:space="preserve">R$ 1,850.00</w:t>
            </w:r>
          </w:p>
        </w:tc>
        <w:tc>
          <w:tcPr/>
          <w:p>
            <w:pPr>
              <w:pStyle w:val="Compact"/>
              <w:jc w:val="left"/>
            </w:pPr>
            <w:r>
              <w:t xml:space="preserve">R$ 92,500.00</w:t>
            </w:r>
          </w:p>
        </w:tc>
      </w:tr>
      <w:tr>
        <w:tc>
          <w:tcPr/>
          <w:p>
            <w:pPr>
              <w:pStyle w:val="Compact"/>
              <w:jc w:val="left"/>
            </w:pPr>
            <w:r>
              <w:t xml:space="preserve">2</w:t>
            </w:r>
          </w:p>
        </w:tc>
        <w:tc>
          <w:tcPr/>
          <w:p>
            <w:pPr>
              <w:pStyle w:val="Compact"/>
              <w:jc w:val="left"/>
            </w:pPr>
            <w:r>
              <w:t xml:space="preserve">Classification of goods under the NCM (Nomenclatura Comum do Mercosul) tariff schedule and determination of applicable duties, taxes, and regulatory restrictions</w:t>
            </w:r>
          </w:p>
        </w:tc>
        <w:tc>
          <w:tcPr/>
          <w:p>
            <w:pPr>
              <w:pStyle w:val="Compact"/>
              <w:jc w:val="left"/>
            </w:pPr>
            <w:r>
              <w:t xml:space="preserve">Per item (up to 120/month)</w:t>
            </w:r>
          </w:p>
        </w:tc>
        <w:tc>
          <w:tcPr/>
          <w:p>
            <w:pPr>
              <w:pStyle w:val="Compact"/>
              <w:jc w:val="left"/>
            </w:pPr>
            <w:r>
              <w:t xml:space="preserve">R$ 420.00</w:t>
            </w:r>
          </w:p>
        </w:tc>
        <w:tc>
          <w:tcPr/>
          <w:p>
            <w:pPr>
              <w:pStyle w:val="Compact"/>
              <w:jc w:val="left"/>
            </w:pPr>
            <w:r>
              <w:t xml:space="preserve">R$ 50,400.00</w:t>
            </w:r>
          </w:p>
        </w:tc>
      </w:tr>
      <w:tr>
        <w:tc>
          <w:tcPr/>
          <w:p>
            <w:pPr>
              <w:pStyle w:val="Compact"/>
              <w:jc w:val="left"/>
            </w:pPr>
            <w:r>
              <w:t xml:space="preserve">3</w:t>
            </w:r>
          </w:p>
        </w:tc>
        <w:tc>
          <w:tcPr/>
          <w:p>
            <w:pPr>
              <w:pStyle w:val="Compact"/>
              <w:jc w:val="left"/>
            </w:pPr>
            <w:r>
              <w:t xml:space="preserve">On-site supervision and coordination of physical inspections at the Brasília cargo terminal and bonded warehouse facilities</w:t>
            </w:r>
          </w:p>
        </w:tc>
        <w:tc>
          <w:tcPr/>
          <w:p>
            <w:pPr>
              <w:pStyle w:val="Compact"/>
              <w:jc w:val="left"/>
            </w:pPr>
            <w:r>
              <w:t xml:space="preserve">Per inspection event (up to 15/month)</w:t>
            </w:r>
          </w:p>
        </w:tc>
        <w:tc>
          <w:tcPr/>
          <w:p>
            <w:pPr>
              <w:pStyle w:val="Compact"/>
              <w:jc w:val="left"/>
            </w:pPr>
            <w:r>
              <w:t xml:space="preserve">R$ 2,300.00</w:t>
            </w:r>
          </w:p>
        </w:tc>
        <w:tc>
          <w:tcPr/>
          <w:p>
            <w:pPr>
              <w:pStyle w:val="Compact"/>
              <w:jc w:val="left"/>
            </w:pPr>
            <w:r>
              <w:t xml:space="preserve">R$ 34,500.00</w:t>
            </w:r>
          </w:p>
        </w:tc>
      </w:tr>
      <w:tr>
        <w:tc>
          <w:tcPr/>
          <w:p>
            <w:pPr>
              <w:pStyle w:val="Compact"/>
              <w:jc w:val="left"/>
            </w:pPr>
            <w:r>
              <w:t xml:space="preserve">4</w:t>
            </w:r>
          </w:p>
        </w:tc>
        <w:tc>
          <w:tcPr/>
          <w:p>
            <w:pPr>
              <w:pStyle w:val="Compact"/>
              <w:jc w:val="left"/>
            </w:pPr>
            <w:r>
              <w:t xml:space="preserve">Regulatory compliance advisory: monitoring of ANVISA, ANATEL, IBAMA, and MAPA requirements specific to goods transiting through Brasília</w:t>
            </w:r>
          </w:p>
        </w:tc>
        <w:tc>
          <w:tcPr/>
          <w:p>
            <w:pPr>
              <w:pStyle w:val="Compact"/>
              <w:jc w:val="left"/>
            </w:pPr>
            <w:r>
              <w:t xml:space="preserve">Monthly retainer</w:t>
            </w:r>
          </w:p>
        </w:tc>
        <w:tc>
          <w:tcPr/>
          <w:p>
            <w:pPr>
              <w:pStyle w:val="Compact"/>
              <w:jc w:val="left"/>
            </w:pPr>
            <w:r>
              <w:t xml:space="preserve">R$ 8,750.00</w:t>
            </w:r>
          </w:p>
        </w:tc>
        <w:tc>
          <w:tcPr/>
          <w:p>
            <w:pPr>
              <w:pStyle w:val="Compact"/>
              <w:jc w:val="left"/>
            </w:pPr>
            <w:r>
              <w:t xml:space="preserve">R$ 8,750.00</w:t>
            </w:r>
          </w:p>
        </w:tc>
      </w:tr>
      <w:tr>
        <w:tc>
          <w:tcPr/>
          <w:p>
            <w:pPr>
              <w:pStyle w:val="Compact"/>
              <w:jc w:val="left"/>
            </w:pPr>
            <w:r>
              <w:t xml:space="preserve">5</w:t>
            </w:r>
          </w:p>
        </w:tc>
        <w:tc>
          <w:tcPr/>
          <w:p>
            <w:pPr>
              <w:pStyle w:val="Compact"/>
              <w:jc w:val="left"/>
            </w:pPr>
            <w:r>
              <w:t xml:space="preserve">Preparation and submission of customs bonds, guarantees, and special regime applications (e.g., Drawback, Entreposto) with the Brasília Receita Federal unit</w:t>
            </w:r>
          </w:p>
        </w:tc>
        <w:tc>
          <w:tcPr/>
          <w:p>
            <w:pPr>
              <w:pStyle w:val="Compact"/>
              <w:jc w:val="left"/>
            </w:pPr>
            <w:r>
              <w:t xml:space="preserve">Per filing (up to 8/month)</w:t>
            </w:r>
          </w:p>
        </w:tc>
        <w:tc>
          <w:tcPr/>
          <w:p>
            <w:pPr>
              <w:pStyle w:val="Compact"/>
              <w:jc w:val="left"/>
            </w:pPr>
            <w:r>
              <w:t xml:space="preserve">R$ 3,200.00</w:t>
            </w:r>
          </w:p>
        </w:tc>
        <w:tc>
          <w:tcPr/>
          <w:p>
            <w:pPr>
              <w:pStyle w:val="Compact"/>
              <w:jc w:val="left"/>
            </w:pPr>
            <w:r>
              <w:t xml:space="preserve">R$ 25,600.00</w:t>
            </w:r>
          </w:p>
        </w:tc>
      </w:tr>
      <w:tr>
        <w:tc>
          <w:tcPr/>
          <w:p>
            <w:pPr>
              <w:pStyle w:val="Compact"/>
              <w:jc w:val="left"/>
            </w:pPr>
            <w:r>
              <w:t xml:space="preserve">6</w:t>
            </w:r>
          </w:p>
        </w:tc>
        <w:tc>
          <w:tcPr/>
          <w:p>
            <w:pPr>
              <w:pStyle w:val="Compact"/>
              <w:jc w:val="left"/>
            </w:pPr>
            <w:r>
              <w:t xml:space="preserve">Representation before the Federal Revenue Service in Brasília during audits, inquiries, or dispute resolution proceedings</w:t>
            </w:r>
          </w:p>
        </w:tc>
        <w:tc>
          <w:tcPr/>
          <w:p>
            <w:pPr>
              <w:pStyle w:val="Compact"/>
              <w:jc w:val="left"/>
            </w:pPr>
            <w:r>
              <w:t xml:space="preserve">Per occurrence (up to 4/month)</w:t>
            </w:r>
          </w:p>
        </w:tc>
        <w:tc>
          <w:tcPr/>
          <w:p>
            <w:pPr>
              <w:pStyle w:val="Compact"/>
              <w:jc w:val="left"/>
            </w:pPr>
            <w:r>
              <w:t xml:space="preserve">R$ 5,500.00</w:t>
            </w:r>
          </w:p>
        </w:tc>
        <w:tc>
          <w:tcPr/>
          <w:p>
            <w:pPr>
              <w:pStyle w:val="Compact"/>
              <w:jc w:val="left"/>
            </w:pPr>
            <w:r>
              <w:t xml:space="preserve">R$ 22,000.00</w:t>
            </w:r>
          </w:p>
        </w:tc>
      </w:tr>
      <w:tr>
        <w:tc>
          <w:tcPr/>
          <w:p>
            <w:pPr>
              <w:pStyle w:val="Compact"/>
              <w:jc w:val="left"/>
            </w:pPr>
            <w:r>
              <w:t xml:space="preserve">7</w:t>
            </w:r>
          </w:p>
        </w:tc>
        <w:tc>
          <w:tcPr/>
          <w:p>
            <w:pPr>
              <w:pStyle w:val="Compact"/>
              <w:jc w:val="left"/>
            </w:pPr>
            <w:r>
              <w:t xml:space="preserve">Monthly compliance reporting and KPI dashboard delivery to the client's management team</w:t>
            </w:r>
          </w:p>
        </w:tc>
        <w:tc>
          <w:tcPr/>
          <w:p>
            <w:pPr>
              <w:pStyle w:val="Compact"/>
              <w:jc w:val="left"/>
            </w:pPr>
            <w:r>
              <w:t xml:space="preserve">Monthly</w:t>
            </w:r>
          </w:p>
        </w:tc>
        <w:tc>
          <w:tcPr/>
          <w:p>
            <w:pPr>
              <w:pStyle w:val="Compact"/>
              <w:jc w:val="left"/>
            </w:pPr>
            <w:r>
              <w:t xml:space="preserve">R$ 3,400.00</w:t>
            </w:r>
          </w:p>
        </w:tc>
        <w:tc>
          <w:tcPr/>
          <w:p>
            <w:pPr>
              <w:pStyle w:val="Compact"/>
              <w:jc w:val="left"/>
            </w:pPr>
            <w:r>
              <w:t xml:space="preserve">R$ 3,400.00</w:t>
            </w:r>
          </w:p>
        </w:tc>
      </w:tr>
      <w:tr>
        <w:tc>
          <w:tcPr>
            <w:gridSpan w:val="4"/>
          </w:tcPr>
          <w:p>
            <w:pPr>
              <w:pStyle w:val="Compact"/>
              <w:jc w:val="right"/>
            </w:pPr>
            <w:r>
              <w:t xml:space="preserve">TOTAL ESTIMATED COST (Monthly)</w:t>
            </w:r>
          </w:p>
        </w:tc>
        <w:tc>
          <w:tcPr/>
          <w:p>
            <w:pPr>
              <w:pStyle w:val="Compact"/>
              <w:jc w:val="left"/>
            </w:pPr>
            <w:r>
              <w:t xml:space="preserve">R$ 237,150.00</w:t>
            </w:r>
          </w:p>
        </w:tc>
      </w:tr>
    </w:tbl>
    <w:bookmarkEnd w:id="22"/>
    <w:bookmarkStart w:id="23" w:name="qualifications-of-the-customs-officer"/>
    <w:p>
      <w:pPr>
        <w:pStyle w:val="Heading2"/>
      </w:pPr>
      <w:r>
        <w:t xml:space="preserve">3. Qualifications of the Customs Officer</w:t>
      </w:r>
    </w:p>
    <w:p>
      <w:pPr>
        <w:pStyle w:val="FirstParagraph"/>
      </w:pPr>
      <w:r>
        <w:t xml:space="preserve">The</w:t>
      </w:r>
      <w:r>
        <w:t xml:space="preserve"> </w:t>
      </w:r>
      <w:r>
        <w:rPr>
          <w:bCs/>
          <w:b/>
        </w:rPr>
        <w:t xml:space="preserve">Customs Officer</w:t>
      </w:r>
      <w:r>
        <w:t xml:space="preserve"> </w:t>
      </w:r>
      <w:r>
        <w:t xml:space="preserve">designated under this</w:t>
      </w:r>
      <w:r>
        <w:t xml:space="preserve"> </w:t>
      </w:r>
      <w:r>
        <w:rPr>
          <w:bCs/>
          <w:b/>
        </w:rPr>
        <w:t xml:space="preserve">Quotation Estimate</w:t>
      </w:r>
      <w:r>
        <w:t xml:space="preserve"> </w:t>
      </w:r>
      <w:r>
        <w:t xml:space="preserve">shall hold a valid registration with the Receita Federal do Brasil, possess a minimum of ten (10) years of demonstrated experience in customs operations within</w:t>
      </w:r>
      <w:r>
        <w:t xml:space="preserve"> </w:t>
      </w:r>
      <w:r>
        <w:rPr>
          <w:bCs/>
          <w:b/>
        </w:rPr>
        <w:t xml:space="preserve">Brazil, Brasília</w:t>
      </w:r>
      <w:r>
        <w:t xml:space="preserve">, and maintain current certification in international trade law, the Harmonized System (HS) classification, and Brazilian foreign trade regulations (Lei nº 13.444/2017 and subsequent amendments). The officer shall be fluent in Portuguese and English, with working proficiency in Spanish, to facilitate communication with Mercosur trading partners and international logistics providers operating out of Brasília.</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rPr>
          <w:bCs/>
          <w:b/>
        </w:rPr>
        <w:t xml:space="preserve">Quotation Estimate</w:t>
      </w:r>
      <w:r>
        <w:t xml:space="preserve"> </w:t>
      </w:r>
      <w:r>
        <w:t xml:space="preserve">is valid for thirty (30) calendar days from the date of issue. Any acceptance beyond this period requires revalidation of all pricing and availability terms.</w:t>
      </w:r>
    </w:p>
    <w:p>
      <w:pPr>
        <w:pStyle w:val="BodyText"/>
      </w:pPr>
      <w:r>
        <w:rPr>
          <w:bCs/>
          <w:b/>
        </w:rPr>
        <w:t xml:space="preserve">4.2</w:t>
      </w:r>
      <w:r>
        <w:t xml:space="preserve"> </w:t>
      </w:r>
      <w:r>
        <w:t xml:space="preserve">Payment terms: 50% of the monthly fee is due upon execution of the service agreement; the remaining 50% is due on the 15th of the following month. All amounts are denominated in Brazilian Reais (BRL) and are subject to applicable ISS (Imposto Sobre Serviços) as levied by the municipality of Brasília, DF.</w:t>
      </w:r>
    </w:p>
    <w:p>
      <w:pPr>
        <w:pStyle w:val="BodyText"/>
      </w:pPr>
      <w:r>
        <w:rPr>
          <w:bCs/>
          <w:b/>
        </w:rPr>
        <w:t xml:space="preserve">4.3</w:t>
      </w:r>
      <w:r>
        <w:t xml:space="preserve"> </w:t>
      </w:r>
      <w:r>
        <w:t xml:space="preserve">The</w:t>
      </w:r>
      <w:r>
        <w:t xml:space="preserve"> </w:t>
      </w:r>
      <w:r>
        <w:rPr>
          <w:bCs/>
          <w:b/>
        </w:rPr>
        <w:t xml:space="preserve">Customs Officer</w:t>
      </w:r>
      <w:r>
        <w:t xml:space="preserve"> </w:t>
      </w:r>
      <w:r>
        <w:t xml:space="preserve">shall maintain professional liability insurance with a minimum coverage of R$ 2,000,000.00, valid throughout the term of engagement in</w:t>
      </w:r>
      <w:r>
        <w:t xml:space="preserve"> </w:t>
      </w:r>
      <w:r>
        <w:rPr>
          <w:bCs/>
          <w:b/>
        </w:rPr>
        <w:t xml:space="preserve">Brazil, Brasília</w:t>
      </w:r>
      <w:r>
        <w:t xml:space="preserve">.</w:t>
      </w:r>
    </w:p>
    <w:p>
      <w:pPr>
        <w:pStyle w:val="BodyText"/>
      </w:pPr>
      <w:r>
        <w:rPr>
          <w:bCs/>
          <w:b/>
        </w:rPr>
        <w:t xml:space="preserve">4.4</w:t>
      </w:r>
      <w:r>
        <w:t xml:space="preserve"> </w:t>
      </w:r>
      <w:r>
        <w:t xml:space="preserve">Any services exceeding the monthly volume thresholds specified in Section 2 shall be billed at the per-unit rates indicated, subject to prior written authorization from the client.</w:t>
      </w:r>
    </w:p>
    <w:p>
      <w:pPr>
        <w:pStyle w:val="BodyText"/>
      </w:pPr>
      <w:r>
        <w:rPr>
          <w:bCs/>
          <w:b/>
        </w:rPr>
        <w:t xml:space="preserve">4.5</w:t>
      </w:r>
      <w:r>
        <w:t xml:space="preserve"> </w:t>
      </w:r>
      <w:r>
        <w:t xml:space="preserve">This</w:t>
      </w:r>
      <w:r>
        <w:t xml:space="preserve"> </w:t>
      </w:r>
      <w:r>
        <w:rPr>
          <w:bCs/>
          <w:b/>
        </w:rPr>
        <w:t xml:space="preserve">Quotation Estimate</w:t>
      </w:r>
      <w:r>
        <w:t xml:space="preserve"> </w:t>
      </w:r>
      <w:r>
        <w:t xml:space="preserve">does not include third-party government fees, port/airport handling charges, or transportation costs, which shall be borne directly by the client.</w:t>
      </w:r>
    </w:p>
    <w:p>
      <w:pPr>
        <w:pStyle w:val="BodyText"/>
      </w:pPr>
      <w:r>
        <w:rPr>
          <w:bCs/>
          <w:b/>
        </w:rPr>
        <w:t xml:space="preserve">4.6</w:t>
      </w:r>
      <w:r>
        <w:t xml:space="preserve"> </w:t>
      </w:r>
      <w:r>
        <w:t xml:space="preserve">The engagement may be terminated by either party with thirty (30) days' written notice. In the event of early termination, all services rendered up to the termination date shall be invoiced in full.</w:t>
      </w:r>
    </w:p>
    <w:p>
      <w:pPr>
        <w:pStyle w:val="BodyText"/>
      </w:pPr>
      <w:r>
        <w:rPr>
          <w:bCs/>
          <w:b/>
        </w:rPr>
        <w:t xml:space="preserve">Important Note:</w:t>
      </w:r>
      <w:r>
        <w:t xml:space="preserve"> </w:t>
      </w:r>
      <w:r>
        <w:t xml:space="preserve">All customs operations described in this</w:t>
      </w:r>
      <w:r>
        <w:t xml:space="preserve"> </w:t>
      </w:r>
      <w:r>
        <w:rPr>
          <w:bCs/>
          <w:b/>
        </w:rPr>
        <w:t xml:space="preserve">Quotation Estimate</w:t>
      </w:r>
      <w:r>
        <w:t xml:space="preserve"> </w:t>
      </w:r>
      <w:r>
        <w:t xml:space="preserve">are subject to the prevailing regulations of the Receita Federal do Brasil as applicable in</w:t>
      </w:r>
      <w:r>
        <w:t xml:space="preserve"> </w:t>
      </w:r>
      <w:r>
        <w:rPr>
          <w:bCs/>
          <w:b/>
        </w:rPr>
        <w:t xml:space="preserve">Brazil, Brasília</w:t>
      </w:r>
      <w:r>
        <w:t xml:space="preserve"> </w:t>
      </w:r>
      <w:r>
        <w:t xml:space="preserve">at the time of service delivery. The</w:t>
      </w:r>
      <w:r>
        <w:t xml:space="preserve"> </w:t>
      </w:r>
      <w:r>
        <w:rPr>
          <w:bCs/>
          <w:b/>
        </w:rPr>
        <w:t xml:space="preserve">Customs Officer</w:t>
      </w:r>
      <w:r>
        <w:t xml:space="preserve"> </w:t>
      </w:r>
      <w:r>
        <w:t xml:space="preserve">reserves the right to adjust methodologies or procedures in response to regulatory changes issued by the Federal Government of Brazil, provided that such adjustments do not materially alter the scope or cost structure outlined herein without prior mutual agreement.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authorizes the engagement of the</w:t>
      </w:r>
      <w:r>
        <w:t xml:space="preserve"> </w:t>
      </w:r>
      <w:r>
        <w:rPr>
          <w:bCs/>
          <w:b/>
        </w:rPr>
        <w:t xml:space="preserve">Customs Officer</w:t>
      </w:r>
      <w:r>
        <w:t xml:space="preserve"> </w:t>
      </w:r>
      <w:r>
        <w:t xml:space="preserve">for the services described herein, to be performed in</w:t>
      </w:r>
      <w:r>
        <w:t xml:space="preserve"> </w:t>
      </w:r>
      <w:r>
        <w:rPr>
          <w:bCs/>
          <w:b/>
        </w:rPr>
        <w:t xml:space="preserve">Brazil, Brasília</w:t>
      </w:r>
      <w:r>
        <w:t xml:space="preserve">, under the terms and conditions set forth in this document.</w:t>
      </w:r>
    </w:p>
    <w:p>
      <w:pPr>
        <w:pStyle w:val="BodyText"/>
      </w:pPr>
      <w:r>
        <w:rPr>
          <w:bCs/>
          <w:b/>
        </w:rPr>
        <w:t xml:space="preserve">For Brasília Customs Advisory &amp; Compliance Services Ltda.</w:t>
      </w:r>
      <w:r>
        <w:br/>
      </w:r>
      <w:r>
        <w:t xml:space="preserve">Name: ______________________________</w:t>
      </w:r>
      <w:r>
        <w:br/>
      </w:r>
      <w:r>
        <w:t xml:space="preserve">Title: Director of Operations</w:t>
      </w:r>
      <w:r>
        <w:br/>
      </w:r>
      <w:r>
        <w:t xml:space="preserve">Date: ______________________________</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Brasília Customs Advisory &amp; Compliance Services Ltda. | CNPJ: 12.345.678/0001-90 | Quadra 3, Bloco B, Ed. Corporate Tower, Asa Sul, Brasília – DF, CEP 70300-000, Brazil</w:t>
      </w:r>
    </w:p>
    <w:p>
      <w:pPr>
        <w:pStyle w:val="BodyText"/>
      </w:pPr>
      <w:r>
        <w:t xml:space="preserve">This Quotation Estimate (Ref. QE-BSB-2025-0047) is a confidential commercial document intended solely for the named recipient. Unauthorized reproduction or distribution is prohibited.</w:t>
      </w:r>
    </w:p>
    <w:p>
      <w:pPr>
        <w:pStyle w:val="BodyText"/>
      </w:pPr>
      <w:r>
        <w:t xml:space="preserve">© 2025 Brasília Customs Advisory &amp; Compliance Services Ltda.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Brazil Brasília</dc:title>
  <dc:creator/>
  <dc:language>en</dc:language>
  <cp:keywords/>
  <dcterms:created xsi:type="dcterms:W3CDTF">2026-10-10T07:01:52Z</dcterms:created>
  <dcterms:modified xsi:type="dcterms:W3CDTF">2026-10-10T07:01:52Z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