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Customs Officer Services — Brazil São Paulo</w:t>
      </w:r>
    </w:p>
    <w:p>
      <w:pPr>
        <w:pStyle w:val="BodyText"/>
      </w:pPr>
      <w:r>
        <w:t xml:space="preserve">Document Reference: QE-SP-2025-0047 | Date of Issue: 15 June 2025</w:t>
      </w:r>
    </w:p>
    <w:bookmarkEnd w:id="20"/>
    <w:p>
      <w:pPr>
        <w:pStyle w:val="BodyText"/>
      </w:pPr>
      <w:r>
        <w:rPr>
          <w:bCs/>
          <w:b/>
        </w:rPr>
        <w:t xml:space="preserve">Provided By:</w:t>
      </w:r>
      <w:r>
        <w:br/>
      </w:r>
      <w:r>
        <w:t xml:space="preserve">Meridian Trade Compliance &amp; Logistics Ltda.</w:t>
      </w:r>
      <w:r>
        <w:br/>
      </w:r>
      <w:r>
        <w:t xml:space="preserve">Av. Paulista, 1578 — 12th Floor</w:t>
      </w:r>
      <w:r>
        <w:br/>
      </w:r>
      <w:r>
        <w:t xml:space="preserve">São Paulo, SP — 01310-100, Brazil</w:t>
      </w:r>
      <w:r>
        <w:br/>
      </w:r>
      <w:r>
        <w:t xml:space="preserve">CNPJ: 12.345.678/0001-90</w:t>
      </w:r>
      <w:r>
        <w:br/>
      </w:r>
      <w:r>
        <w:t xml:space="preserve">Tel: +55 (11) 3456-7890</w:t>
      </w:r>
      <w:r>
        <w:br/>
      </w:r>
      <w:r>
        <w:t xml:space="preserve">Email: quotations@meridiantrade.com.br</w:t>
      </w:r>
    </w:p>
    <w:p>
      <w:pPr>
        <w:pStyle w:val="BodyText"/>
      </w:pPr>
      <w:r>
        <w:rPr>
          <w:bCs/>
          <w:b/>
        </w:rPr>
        <w:t xml:space="preserve">Prepared For:</w:t>
      </w:r>
      <w:r>
        <w:br/>
      </w:r>
      <w:r>
        <w:t xml:space="preserve">[Client Company Name]</w:t>
      </w:r>
      <w:r>
        <w:br/>
      </w:r>
      <w:r>
        <w:t xml:space="preserve">[Client Address]</w:t>
      </w:r>
      <w:r>
        <w:br/>
      </w:r>
      <w:r>
        <w:t xml:space="preserve">São Paulo, SP, Brazil</w:t>
      </w:r>
      <w:r>
        <w:br/>
      </w:r>
      <w:r>
        <w:t xml:space="preserve">CNPJ: [Client CNPJ]</w:t>
      </w:r>
      <w:r>
        <w:br/>
      </w:r>
      <w:r>
        <w:t xml:space="preserve">Contact: [Client Representative]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Meridian Trade Compliance &amp; Logistics Ltda. to provide a comprehensive and transparent financial proposal for the engagement of a licensed</w:t>
      </w:r>
      <w:r>
        <w:t xml:space="preserve"> </w:t>
      </w:r>
      <w:r>
        <w:rPr>
          <w:bCs/>
          <w:b/>
        </w:rPr>
        <w:t xml:space="preserve">Customs Officer</w:t>
      </w:r>
      <w:r>
        <w:t xml:space="preserve"> </w:t>
      </w:r>
      <w:r>
        <w:t xml:space="preserve">to operate within the jurisdiction of</w:t>
      </w:r>
      <w:r>
        <w:t xml:space="preserve"> </w:t>
      </w:r>
      <w:r>
        <w:rPr>
          <w:bCs/>
          <w:b/>
        </w:rPr>
        <w:t xml:space="preserve">Brazil São Paulo</w:t>
      </w:r>
      <w:r>
        <w:t xml:space="preserve">. The scope of this document covers all professional services, regulatory compliance activities, and associated costs required to ensure seamless customs clearance operations at the Port of Santos, the Guarulhos International Airport (GRU), and the São Paulo Dry Port (Porto Seco). This Quotation Estimate is valid for a period of thirty (30) calendar days from the date of issue, after which all pricing and service terms are subject to revision based on prevailing market conditions, exchange rate fluctuations, and any changes in Brazilian federal or state regulatory frameworks.</w:t>
      </w:r>
    </w:p>
    <w:bookmarkEnd w:id="21"/>
    <w:bookmarkStart w:id="22" w:name="X279c4cd64004429d51c1486ffaf4246f07549ef"/>
    <w:p>
      <w:pPr>
        <w:pStyle w:val="Heading2"/>
      </w:pPr>
      <w:r>
        <w:t xml:space="preserve">2. Scope of Services — Customs Officer in Brazil São Paulo</w:t>
      </w:r>
    </w:p>
    <w:p>
      <w:pPr>
        <w:pStyle w:val="FirstParagraph"/>
      </w:pPr>
      <w:r>
        <w:t xml:space="preserve">The</w:t>
      </w:r>
      <w:r>
        <w:t xml:space="preserve"> </w:t>
      </w:r>
      <w:r>
        <w:rPr>
          <w:bCs/>
          <w:b/>
        </w:rPr>
        <w:t xml:space="preserve">Customs Officer</w:t>
      </w:r>
      <w:r>
        <w:t xml:space="preserve"> </w:t>
      </w:r>
      <w:r>
        <w:t xml:space="preserve">engaged under this Quotation Estimate will be a fully licensed professional registered with the Brazilian Federal Revenue Service (Receita Federal do Brasil) and authorized to operate under the current legislation of the Brazilian Customs Code (Código Aduaneiro — Decreto-Lei nº 37/66) and all subsequent amendments. The Customs Officer will be physically stationed in Brazil São Paulo and will perform the following duties:</w:t>
      </w:r>
    </w:p>
    <w:p>
      <w:pPr>
        <w:numPr>
          <w:ilvl w:val="0"/>
          <w:numId w:val="1001"/>
        </w:numPr>
        <w:pStyle w:val="Compact"/>
      </w:pPr>
      <w:r>
        <w:t xml:space="preserve">Preparation, review, and submission of all customs declarations (Declaração de Importação — DI, Declaração de Exportação — DE) through the SISCOMEX electronic platform.</w:t>
      </w:r>
    </w:p>
    <w:p>
      <w:pPr>
        <w:numPr>
          <w:ilvl w:val="0"/>
          <w:numId w:val="1001"/>
        </w:numPr>
        <w:pStyle w:val="Compact"/>
      </w:pPr>
      <w:r>
        <w:t xml:space="preserve">Classification of goods under the NCM (Nomenclatura Comum do Mercosul) tariff schedule and determination of applicable import duties, ICMS, IPI, PIS/COFINS, and other levies.</w:t>
      </w:r>
    </w:p>
    <w:p>
      <w:pPr>
        <w:numPr>
          <w:ilvl w:val="0"/>
          <w:numId w:val="1001"/>
        </w:numPr>
        <w:pStyle w:val="Compact"/>
      </w:pPr>
      <w:r>
        <w:t xml:space="preserve">Coordination with the São Paulo Customs House (Repartição Aduaneira) for physical inspections, document verification, and release of cargo.</w:t>
      </w:r>
    </w:p>
    <w:p>
      <w:pPr>
        <w:numPr>
          <w:ilvl w:val="0"/>
          <w:numId w:val="1001"/>
        </w:numPr>
        <w:pStyle w:val="Compact"/>
      </w:pPr>
      <w:r>
        <w:t xml:space="preserve">Management of bonded warehouse operations and temporary admission procedures within the São Paulo metropolitan area.</w:t>
      </w:r>
    </w:p>
    <w:p>
      <w:pPr>
        <w:numPr>
          <w:ilvl w:val="0"/>
          <w:numId w:val="1001"/>
        </w:numPr>
        <w:pStyle w:val="Compact"/>
      </w:pPr>
      <w:r>
        <w:t xml:space="preserve">Advisory services on trade compliance, anti-dumping measures, and sanctions screening in accordance with Brazilian and international regulations.</w:t>
      </w:r>
    </w:p>
    <w:p>
      <w:pPr>
        <w:numPr>
          <w:ilvl w:val="0"/>
          <w:numId w:val="1001"/>
        </w:numPr>
        <w:pStyle w:val="Compact"/>
      </w:pPr>
      <w:r>
        <w:t xml:space="preserve">Handling of customs audits, post-clearance reviews, and dispute resolution with the Receita Federal.</w:t>
      </w:r>
    </w:p>
    <w:p>
      <w:pPr>
        <w:numPr>
          <w:ilvl w:val="0"/>
          <w:numId w:val="1001"/>
        </w:numPr>
        <w:pStyle w:val="Compact"/>
      </w:pPr>
      <w:r>
        <w:t xml:space="preserve">Liaison with freight forwarders, shipping lines, airlines, and inland transport operators to ensure end-to-end logistics coordination.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Monthly retainer — Senior Customs Officer (full-time, 44h/week) stationed in Brazil São Paulo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3.2</w:t>
            </w:r>
          </w:p>
        </w:tc>
        <w:tc>
          <w:tcPr/>
          <w:p>
            <w:pPr>
              <w:pStyle w:val="Compact"/>
              <w:jc w:val="left"/>
            </w:pPr>
            <w:r>
              <w:t xml:space="preserve">Customs declaration processing (DI/DE) — per declaration submitted via SISCOMEX</w:t>
            </w:r>
          </w:p>
        </w:tc>
        <w:tc>
          <w:tcPr/>
          <w:p>
            <w:pPr>
              <w:pStyle w:val="Compact"/>
              <w:jc w:val="left"/>
            </w:pPr>
            <w:r>
              <w:t xml:space="preserve">Declaration</w:t>
            </w:r>
          </w:p>
        </w:tc>
        <w:tc>
          <w:tcPr/>
          <w:p>
            <w:pPr>
              <w:pStyle w:val="Compact"/>
              <w:jc w:val="left"/>
            </w:pPr>
            <w:r>
              <w:t xml:space="preserve">200</w:t>
            </w:r>
          </w:p>
        </w:tc>
        <w:tc>
          <w:tcPr/>
          <w:p>
            <w:pPr>
              <w:pStyle w:val="Compact"/>
              <w:jc w:val="left"/>
            </w:pPr>
            <w:r>
              <w:t xml:space="preserve">R$ 450.00</w:t>
            </w:r>
          </w:p>
        </w:tc>
        <w:tc>
          <w:tcPr/>
          <w:p>
            <w:pPr>
              <w:pStyle w:val="Compact"/>
              <w:jc w:val="left"/>
            </w:pPr>
            <w:r>
              <w:t xml:space="preserve">R$ 90,000.00</w:t>
            </w:r>
          </w:p>
        </w:tc>
      </w:tr>
      <w:tr>
        <w:tc>
          <w:tcPr/>
          <w:p>
            <w:pPr>
              <w:pStyle w:val="Compact"/>
              <w:jc w:val="left"/>
            </w:pPr>
            <w:r>
              <w:t xml:space="preserve">3.3</w:t>
            </w:r>
          </w:p>
        </w:tc>
        <w:tc>
          <w:tcPr/>
          <w:p>
            <w:pPr>
              <w:pStyle w:val="Compact"/>
              <w:jc w:val="left"/>
            </w:pPr>
            <w:r>
              <w:t xml:space="preserve">NCM classification and tariff advisory reports</w:t>
            </w:r>
          </w:p>
        </w:tc>
        <w:tc>
          <w:tcPr/>
          <w:p>
            <w:pPr>
              <w:pStyle w:val="Compact"/>
              <w:jc w:val="left"/>
            </w:pPr>
            <w:r>
              <w:t xml:space="preserve">Report</w:t>
            </w:r>
          </w:p>
        </w:tc>
        <w:tc>
          <w:tcPr/>
          <w:p>
            <w:pPr>
              <w:pStyle w:val="Compact"/>
              <w:jc w:val="left"/>
            </w:pPr>
            <w:r>
              <w:t xml:space="preserve">50</w:t>
            </w:r>
          </w:p>
        </w:tc>
        <w:tc>
          <w:tcPr/>
          <w:p>
            <w:pPr>
              <w:pStyle w:val="Compact"/>
              <w:jc w:val="left"/>
            </w:pPr>
            <w:r>
              <w:t xml:space="preserve">R$ 320.00</w:t>
            </w:r>
          </w:p>
        </w:tc>
        <w:tc>
          <w:tcPr/>
          <w:p>
            <w:pPr>
              <w:pStyle w:val="Compact"/>
              <w:jc w:val="left"/>
            </w:pPr>
            <w:r>
              <w:t xml:space="preserve">R$ 16,000.00</w:t>
            </w:r>
          </w:p>
        </w:tc>
      </w:tr>
      <w:tr>
        <w:tc>
          <w:tcPr/>
          <w:p>
            <w:pPr>
              <w:pStyle w:val="Compact"/>
              <w:jc w:val="left"/>
            </w:pPr>
            <w:r>
              <w:t xml:space="preserve">3.4</w:t>
            </w:r>
          </w:p>
        </w:tc>
        <w:tc>
          <w:tcPr/>
          <w:p>
            <w:pPr>
              <w:pStyle w:val="Compact"/>
              <w:jc w:val="left"/>
            </w:pPr>
            <w:r>
              <w:t xml:space="preserve">On-site presence at Port of Santos / GRU Airport for physical inspections and cargo release</w:t>
            </w:r>
          </w:p>
        </w:tc>
        <w:tc>
          <w:tcPr/>
          <w:p>
            <w:pPr>
              <w:pStyle w:val="Compact"/>
              <w:jc w:val="left"/>
            </w:pPr>
            <w:r>
              <w:t xml:space="preserve">Day</w:t>
            </w:r>
          </w:p>
        </w:tc>
        <w:tc>
          <w:tcPr/>
          <w:p>
            <w:pPr>
              <w:pStyle w:val="Compact"/>
              <w:jc w:val="left"/>
            </w:pPr>
            <w:r>
              <w:t xml:space="preserve">30</w:t>
            </w:r>
          </w:p>
        </w:tc>
        <w:tc>
          <w:tcPr/>
          <w:p>
            <w:pPr>
              <w:pStyle w:val="Compact"/>
              <w:jc w:val="left"/>
            </w:pPr>
            <w:r>
              <w:t xml:space="preserve">R$ 1,200.00</w:t>
            </w:r>
          </w:p>
        </w:tc>
        <w:tc>
          <w:tcPr/>
          <w:p>
            <w:pPr>
              <w:pStyle w:val="Compact"/>
              <w:jc w:val="left"/>
            </w:pPr>
            <w:r>
              <w:t xml:space="preserve">R$ 36,000.00</w:t>
            </w:r>
          </w:p>
        </w:tc>
      </w:tr>
      <w:tr>
        <w:tc>
          <w:tcPr/>
          <w:p>
            <w:pPr>
              <w:pStyle w:val="Compact"/>
              <w:jc w:val="left"/>
            </w:pPr>
            <w:r>
              <w:t xml:space="preserve">3.5</w:t>
            </w:r>
          </w:p>
        </w:tc>
        <w:tc>
          <w:tcPr/>
          <w:p>
            <w:pPr>
              <w:pStyle w:val="Compact"/>
              <w:jc w:val="left"/>
            </w:pPr>
            <w:r>
              <w:t xml:space="preserve">Customs audit support and post-clearance review assistance</w:t>
            </w:r>
          </w:p>
        </w:tc>
        <w:tc>
          <w:tcPr/>
          <w:p>
            <w:pPr>
              <w:pStyle w:val="Compact"/>
              <w:jc w:val="left"/>
            </w:pPr>
            <w:r>
              <w:t xml:space="preserve">Engagement</w:t>
            </w:r>
          </w:p>
        </w:tc>
        <w:tc>
          <w:tcPr/>
          <w:p>
            <w:pPr>
              <w:pStyle w:val="Compact"/>
              <w:jc w:val="left"/>
            </w:pPr>
            <w:r>
              <w:t xml:space="preserve">4</w:t>
            </w:r>
          </w:p>
        </w:tc>
        <w:tc>
          <w:tcPr/>
          <w:p>
            <w:pPr>
              <w:pStyle w:val="Compact"/>
              <w:jc w:val="left"/>
            </w:pPr>
            <w:r>
              <w:t xml:space="preserve">R$ 5,500.00</w:t>
            </w:r>
          </w:p>
        </w:tc>
        <w:tc>
          <w:tcPr/>
          <w:p>
            <w:pPr>
              <w:pStyle w:val="Compact"/>
              <w:jc w:val="left"/>
            </w:pPr>
            <w:r>
              <w:t xml:space="preserve">R$ 22,000.00</w:t>
            </w:r>
          </w:p>
        </w:tc>
      </w:tr>
      <w:tr>
        <w:tc>
          <w:tcPr/>
          <w:p>
            <w:pPr>
              <w:pStyle w:val="Compact"/>
              <w:jc w:val="left"/>
            </w:pPr>
            <w:r>
              <w:t xml:space="preserve">3.6</w:t>
            </w:r>
          </w:p>
        </w:tc>
        <w:tc>
          <w:tcPr/>
          <w:p>
            <w:pPr>
              <w:pStyle w:val="Compact"/>
              <w:jc w:val="left"/>
            </w:pPr>
            <w:r>
              <w:t xml:space="preserve">Regulatory compliance monitoring and quarterly advisory briefing (Brazil São Paulo jurisdiction)</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R$ 3,800.00</w:t>
            </w:r>
          </w:p>
        </w:tc>
        <w:tc>
          <w:tcPr/>
          <w:p>
            <w:pPr>
              <w:pStyle w:val="Compact"/>
              <w:jc w:val="left"/>
            </w:pPr>
            <w:r>
              <w:t xml:space="preserve">R$ 15,200.00</w:t>
            </w:r>
          </w:p>
        </w:tc>
      </w:tr>
      <w:tr>
        <w:tc>
          <w:tcPr/>
          <w:p>
            <w:pPr>
              <w:pStyle w:val="Compact"/>
              <w:jc w:val="left"/>
            </w:pPr>
            <w:r>
              <w:t xml:space="preserve">3.7</w:t>
            </w:r>
          </w:p>
        </w:tc>
        <w:tc>
          <w:tcPr/>
          <w:p>
            <w:pPr>
              <w:pStyle w:val="Compact"/>
              <w:jc w:val="left"/>
            </w:pPr>
            <w:r>
              <w:t xml:space="preserve">Software licenses — SISCOMEX access, NCM database, and trade compliance tools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3.8</w:t>
            </w:r>
          </w:p>
        </w:tc>
        <w:tc>
          <w:tcPr/>
          <w:p>
            <w:pPr>
              <w:pStyle w:val="Compact"/>
              <w:jc w:val="left"/>
            </w:pPr>
            <w:r>
              <w:t xml:space="preserve">Travel and local transportation within the São Paulo metropolitan region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R$ 2,500.00</w:t>
            </w:r>
          </w:p>
        </w:tc>
        <w:tc>
          <w:tcPr/>
          <w:p>
            <w:pPr>
              <w:pStyle w:val="Compact"/>
              <w:jc w:val="left"/>
            </w:pPr>
            <w:r>
              <w:t xml:space="preserve">R$ 30,000.00</w:t>
            </w:r>
          </w:p>
        </w:tc>
      </w:tr>
      <w:tr>
        <w:tc>
          <w:tcPr>
            <w:gridSpan w:val="5"/>
          </w:tcPr>
          <w:p>
            <w:pPr>
              <w:pStyle w:val="Compact"/>
              <w:jc w:val="left"/>
            </w:pPr>
            <w:r>
              <w:t xml:space="preserve">Subtotal (BRL)</w:t>
            </w:r>
          </w:p>
        </w:tc>
        <w:tc>
          <w:tcPr/>
          <w:p>
            <w:pPr>
              <w:pStyle w:val="Compact"/>
              <w:jc w:val="left"/>
            </w:pPr>
            <w:r>
              <w:t xml:space="preserve">R$ 443,200.00</w:t>
            </w:r>
          </w:p>
        </w:tc>
      </w:tr>
      <w:tr>
        <w:tc>
          <w:tcPr>
            <w:gridSpan w:val="5"/>
          </w:tcPr>
          <w:p>
            <w:pPr>
              <w:pStyle w:val="Compact"/>
              <w:jc w:val="left"/>
            </w:pPr>
            <w:r>
              <w:t xml:space="preserve">Applicable Taxes (ISS 5% + PIS/COFINS 3.65%)</w:t>
            </w:r>
          </w:p>
        </w:tc>
        <w:tc>
          <w:tcPr/>
          <w:p>
            <w:pPr>
              <w:pStyle w:val="Compact"/>
              <w:jc w:val="left"/>
            </w:pPr>
            <w:r>
              <w:t xml:space="preserve">R$ 38,328.80</w:t>
            </w:r>
          </w:p>
        </w:tc>
      </w:tr>
      <w:tr>
        <w:tc>
          <w:tcPr>
            <w:gridSpan w:val="5"/>
          </w:tcPr>
          <w:p>
            <w:pPr>
              <w:pStyle w:val="Compact"/>
              <w:jc w:val="left"/>
            </w:pPr>
            <w:r>
              <w:rPr>
                <w:bCs/>
                <w:b/>
              </w:rPr>
              <w:t xml:space="preserve">Grand Total (BRL)</w:t>
            </w:r>
          </w:p>
        </w:tc>
        <w:tc>
          <w:tcPr/>
          <w:p>
            <w:pPr>
              <w:pStyle w:val="Compact"/>
              <w:jc w:val="left"/>
            </w:pPr>
            <w:r>
              <w:rPr>
                <w:bCs/>
                <w:b/>
              </w:rPr>
              <w:t xml:space="preserve">R$ 481,528.80</w:t>
            </w:r>
          </w:p>
        </w:tc>
      </w:tr>
      <w:tr>
        <w:tc>
          <w:tcPr>
            <w:gridSpan w:val="5"/>
          </w:tcPr>
          <w:p>
            <w:pPr>
              <w:pStyle w:val="Compact"/>
              <w:jc w:val="left"/>
            </w:pPr>
            <w:r>
              <w:rPr>
                <w:bCs/>
                <w:b/>
              </w:rPr>
              <w:t xml:space="preserve">Grand Total (USD, reference rate BRL/USD 5.45)</w:t>
            </w:r>
          </w:p>
        </w:tc>
        <w:tc>
          <w:tcPr/>
          <w:p>
            <w:pPr>
              <w:pStyle w:val="Compact"/>
              <w:jc w:val="left"/>
            </w:pPr>
            <w:r>
              <w:rPr>
                <w:bCs/>
                <w:b/>
              </w:rPr>
              <w:t xml:space="preserve">USD 88,353.91</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remains valid for thirty (30) days from the date of issue. After this period, a revised Quotation Estimate must be requested.</w:t>
      </w:r>
    </w:p>
    <w:p>
      <w:pPr>
        <w:numPr>
          <w:ilvl w:val="0"/>
          <w:numId w:val="1002"/>
        </w:numPr>
        <w:pStyle w:val="Compact"/>
      </w:pPr>
      <w:r>
        <w:rPr>
          <w:bCs/>
          <w:b/>
        </w:rPr>
        <w:t xml:space="preserve">Payment Terms:</w:t>
      </w:r>
      <w:r>
        <w:t xml:space="preserve"> </w:t>
      </w:r>
      <w:r>
        <w:t xml:space="preserve">50% of the monthly retainer (Item 3.1) is due on the 5th business day of each month. Per-declaration and per-day fees (Items 3.2, 3.4) are invoiced monthly in arrears with payment due within fifteen (15) business days.</w:t>
      </w:r>
    </w:p>
    <w:p>
      <w:pPr>
        <w:numPr>
          <w:ilvl w:val="0"/>
          <w:numId w:val="1002"/>
        </w:numPr>
        <w:pStyle w:val="Compact"/>
      </w:pPr>
      <w:r>
        <w:rPr>
          <w:bCs/>
          <w:b/>
        </w:rPr>
        <w:t xml:space="preserve">Service Level:</w:t>
      </w:r>
      <w:r>
        <w:t xml:space="preserve"> </w:t>
      </w:r>
      <w:r>
        <w:t xml:space="preserve">The Customs Officer shall respond to all client requests within four (4) business hours during standard operating hours (08:00–18:00 BRT, Monday to Friday) in Brazil São Paulo.</w:t>
      </w:r>
    </w:p>
    <w:p>
      <w:pPr>
        <w:numPr>
          <w:ilvl w:val="0"/>
          <w:numId w:val="1002"/>
        </w:numPr>
        <w:pStyle w:val="Compact"/>
      </w:pPr>
      <w:r>
        <w:rPr>
          <w:bCs/>
          <w:b/>
        </w:rPr>
        <w:t xml:space="preserve">Confidentiality:</w:t>
      </w:r>
      <w:r>
        <w:t xml:space="preserve"> </w:t>
      </w:r>
      <w:r>
        <w:t xml:space="preserve">All commercial data, shipment details, and client information handled by the Customs Officer are subject to a strict Non-Disclosure Agreement (NDA) in compliance with Brazil's General Data Protection Law (LGPD — Lei nº 13.709/2018).</w:t>
      </w:r>
    </w:p>
    <w:p>
      <w:pPr>
        <w:numPr>
          <w:ilvl w:val="0"/>
          <w:numId w:val="1002"/>
        </w:numPr>
        <w:pStyle w:val="Compact"/>
      </w:pPr>
      <w:r>
        <w:rPr>
          <w:bCs/>
          <w:b/>
        </w:rPr>
        <w:t xml:space="preserve">Liability and Insurance:</w:t>
      </w:r>
      <w:r>
        <w:t xml:space="preserve"> </w:t>
      </w:r>
      <w:r>
        <w:t xml:space="preserve">The Customs Officer and Meridian Trade Compliance &amp; Logistics Ltda. carry professional indemnity insurance with a coverage limit of R$ 5,000,000.00 per occurrence. Liability for errors or omissions is capped at the total annual contract value.</w:t>
      </w:r>
    </w:p>
    <w:p>
      <w:pPr>
        <w:numPr>
          <w:ilvl w:val="0"/>
          <w:numId w:val="1002"/>
        </w:numPr>
        <w:pStyle w:val="Compact"/>
      </w:pPr>
      <w:r>
        <w:rPr>
          <w:bCs/>
          <w:b/>
        </w:rPr>
        <w:t xml:space="preserve">Termination:</w:t>
      </w:r>
      <w:r>
        <w:t xml:space="preserve"> </w:t>
      </w:r>
      <w:r>
        <w:t xml:space="preserve">Either party may terminate the engagement with sixty (60) days' written notice. In the event of termination, all fees accrued up to the termination date remain payable.</w:t>
      </w:r>
    </w:p>
    <w:p>
      <w:pPr>
        <w:numPr>
          <w:ilvl w:val="0"/>
          <w:numId w:val="1002"/>
        </w:numPr>
        <w:pStyle w:val="Compact"/>
      </w:pPr>
      <w:r>
        <w:rPr>
          <w:bCs/>
          <w:b/>
        </w:rPr>
        <w:t xml:space="preserve">Regulatory Changes:</w:t>
      </w:r>
      <w:r>
        <w:t xml:space="preserve"> </w:t>
      </w:r>
      <w:r>
        <w:t xml:space="preserve">Should the Receita Federal or any Brazilian regulatory body introduce new requirements, fees, or procedural changes affecting customs operations in Brazil São Paulo, the Customs Officer will notify the client within five (5) business days, and a supplementary Quotation Estimate will be issued to reflect any cost adjustments.</w:t>
      </w:r>
    </w:p>
    <w:p>
      <w:pPr>
        <w:numPr>
          <w:ilvl w:val="0"/>
          <w:numId w:val="1002"/>
        </w:numPr>
        <w:pStyle w:val="Compact"/>
      </w:pPr>
      <w:r>
        <w:rPr>
          <w:bCs/>
          <w:b/>
        </w:rPr>
        <w:t xml:space="preserve">Governing Law:</w:t>
      </w:r>
      <w:r>
        <w:t xml:space="preserve"> </w:t>
      </w:r>
      <w:r>
        <w:t xml:space="preserve">This Quotation Estimate and the resulting service agreement shall be governed by the laws of the Federative Republic of Brazil, with jurisdiction vested in the courts of the city of São Paulo, SP.</w:t>
      </w:r>
    </w:p>
    <w:p>
      <w:pPr>
        <w:pStyle w:val="FirstParagraph"/>
      </w:pPr>
      <w:r>
        <w:rPr>
          <w:bCs/>
          <w:b/>
        </w:rPr>
        <w:t xml:space="preserve">Important Note:</w:t>
      </w:r>
      <w:r>
        <w:t xml:space="preserve"> </w:t>
      </w:r>
      <w:r>
        <w:t xml:space="preserve">This Quotation Estimate is a non-binding financial proposal. It does not constitute a contractual obligation until a formal Service Agreement is executed by both parties. All prices are quoted in Brazilian Reais (BRL) and are subject to adjustment in the event of significant currency devaluation exceeding 10% during the contract term. The Customs Officer services described herein are specific to the Brazil São Paulo jurisdiction and do not extend to operations in other Brazilian states or international locations unless separately agreed upon in writing.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Customs Officer services in Brazil São Paulo and agrees to the terms, conditions, and pricing outlined herein. The engagement shall commence on the date specified in the subsequent Service Agreement.</w:t>
      </w:r>
    </w:p>
    <w:p>
      <w:pPr>
        <w:pStyle w:val="BodyText"/>
      </w:pPr>
      <w:r>
        <w:rPr>
          <w:bCs/>
          <w:b/>
        </w:rPr>
        <w:t xml:space="preserve">For Meridian Trade Compliance &amp; Logistics Ltda.</w:t>
      </w:r>
    </w:p>
    <w:p>
      <w:pPr>
        <w:pStyle w:val="BodyText"/>
      </w:pPr>
      <w:r>
        <w:t xml:space="preserve">Name: Ricardo A. Fontes</w:t>
      </w:r>
      <w:r>
        <w:br/>
      </w:r>
      <w:r>
        <w:t xml:space="preserve">Title: Director of Customs Operations</w:t>
      </w:r>
      <w:r>
        <w:br/>
      </w:r>
      <w:r>
        <w:t xml:space="preserve">Date: _______________</w:t>
      </w:r>
    </w:p>
    <w:p>
      <w:pPr>
        <w:pStyle w:val="BodyText"/>
      </w:pPr>
      <w:r>
        <w:rPr>
          <w:bCs/>
          <w:b/>
        </w:rPr>
        <w:t xml:space="preserve">For [Client Company Name]</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Meridian Trade Compliance &amp; Logistics Ltda. — CNPJ 12.345.678/0001-90 — Av. Paulista, 1578, São Paulo, SP, Brazil</w:t>
      </w:r>
    </w:p>
    <w:p>
      <w:pPr>
        <w:pStyle w:val="BodyText"/>
      </w:pPr>
      <w:r>
        <w:t xml:space="preserve">This Quotation Estimate was generated electronically and is valid without a physical seal. Document ID: QE-SP-2025-0047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Brazil São Paulo</dc:title>
  <dc:creator/>
  <dc:language>en</dc:language>
  <cp:keywords/>
  <dcterms:created xsi:type="dcterms:W3CDTF">2026-10-10T09:42:19Z</dcterms:created>
  <dcterms:modified xsi:type="dcterms:W3CDTF">2026-10-10T09:42:19Z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