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Customs Officer Services — Canada Toronto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QTE-2025-TOR-0487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Meridian Trade Compliance Group Inc., 250 Bloor Street West, Suite 1400, Toronto, Ontario, M5S 1W2, Canada</w:t>
            </w:r>
          </w:p>
        </w:tc>
      </w:tr>
      <w:tr>
        <w:tc>
          <w:tcPr/>
          <w:p>
            <w:pPr>
              <w:pStyle w:val="Compact"/>
              <w:jc w:val="left"/>
            </w:pPr>
            <w:r>
              <w:t xml:space="preserve">Prepared For</w:t>
            </w:r>
          </w:p>
        </w:tc>
        <w:tc>
          <w:tcPr/>
          <w:p>
            <w:pPr>
              <w:pStyle w:val="Compact"/>
              <w:jc w:val="left"/>
            </w:pPr>
            <w:r>
              <w:t xml:space="preserve">Client Name / Company Name, Address, Toronto, Ontario, Canada</w:t>
            </w:r>
          </w:p>
        </w:tc>
      </w:tr>
      <w:tr>
        <w:tc>
          <w:tcPr/>
          <w:p>
            <w:pPr>
              <w:pStyle w:val="Compact"/>
              <w:jc w:val="left"/>
            </w:pPr>
            <w:r>
              <w:t xml:space="preserve">Service Location</w:t>
            </w:r>
          </w:p>
        </w:tc>
        <w:tc>
          <w:tcPr/>
          <w:p>
            <w:pPr>
              <w:pStyle w:val="Compact"/>
              <w:jc w:val="left"/>
            </w:pPr>
            <w:r>
              <w:t xml:space="preserve">Canada Toronto — Port of Toronto (Billy Bishop Toronto City Airport), Toronto Pearson International Airport, and the Toronto Customs House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Trade Compliance Group Inc. to provide a comprehensive, itemized cost breakdown for the engagement of a licensed</w:t>
      </w:r>
      <w:r>
        <w:t xml:space="preserve"> </w:t>
      </w:r>
      <w:r>
        <w:t xml:space="preserve">Customs Officer</w:t>
      </w:r>
      <w:r>
        <w:t xml:space="preserve"> </w:t>
      </w:r>
      <w:r>
        <w:t xml:space="preserve">to perform import, export, and trade compliance operations within the</w:t>
      </w:r>
      <w:r>
        <w:t xml:space="preserve"> </w:t>
      </w:r>
      <w:r>
        <w:t xml:space="preserve">Canada Toronto</w:t>
      </w:r>
      <w:r>
        <w:t xml:space="preserve"> </w:t>
      </w:r>
      <w:r>
        <w:t xml:space="preserve">metropolitan area. The services outlined herein are designed to ensure full adherence to the Customs Act (R.S.C., 1985, c. C-49), the Customs Tariff, the Food and Drugs Act, the Canadian Environmental Protection Act, and all applicable regulations administered by the Canada Border Services Agency (CBSA) and the Canada Revenue Agency (CRA) in the Toronto region.</w:t>
      </w:r>
    </w:p>
    <w:p>
      <w:pPr>
        <w:pStyle w:val="BodyText"/>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hold a valid CBSA-issued Customs Broker licence, possess a minimum of eight (8) years of documented experience in cross-border trade facilitation, and be fully familiar with the operational procedures at all major</w:t>
      </w:r>
      <w:r>
        <w:t xml:space="preserve"> </w:t>
      </w:r>
      <w:r>
        <w:t xml:space="preserve">Canada Toronto</w:t>
      </w:r>
      <w:r>
        <w:t xml:space="preserve"> </w:t>
      </w:r>
      <w:r>
        <w:t xml:space="preserve">ports of entry, including the Toronto Pearson International Airport cargo terminal, the Billy Bishop Toronto City Airport, the Toronto Port, and the land border crossings in the Greater Toronto Area.</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Engagement of a senior Customs Officer for full-spectrum import/export clearance at Canada Toronto ports of entry (including document preparation, tariff classification, duty calculation, and CBSA filing)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Customs Officer on-site presence at Toronto Pearson International Airport cargo facility for priority shipment processing and real-time issue resolution</w:t>
            </w:r>
          </w:p>
        </w:tc>
        <w:tc>
          <w:tcPr/>
          <w:p>
            <w:pPr>
              <w:pStyle w:val="Compact"/>
              <w:jc w:val="left"/>
            </w:pPr>
            <w:r>
              <w:t xml:space="preserve">Day</w:t>
            </w:r>
          </w:p>
        </w:tc>
        <w:tc>
          <w:tcPr/>
          <w:p>
            <w:pPr>
              <w:pStyle w:val="Compact"/>
              <w:jc w:val="left"/>
            </w:pPr>
            <w:r>
              <w:t xml:space="preserve">60</w:t>
            </w:r>
          </w:p>
        </w:tc>
        <w:tc>
          <w:tcPr/>
          <w:p>
            <w:pPr>
              <w:pStyle w:val="Compact"/>
              <w:jc w:val="left"/>
            </w:pPr>
            <w:r>
              <w:t xml:space="preserve">$650.00</w:t>
            </w:r>
          </w:p>
        </w:tc>
        <w:tc>
          <w:tcPr/>
          <w:p>
            <w:pPr>
              <w:pStyle w:val="Compact"/>
              <w:jc w:val="left"/>
            </w:pPr>
            <w:r>
              <w:t xml:space="preserve">$39,000.00</w:t>
            </w:r>
          </w:p>
        </w:tc>
      </w:tr>
      <w:tr>
        <w:tc>
          <w:tcPr/>
          <w:p>
            <w:pPr>
              <w:pStyle w:val="Compact"/>
              <w:jc w:val="left"/>
            </w:pPr>
            <w:r>
              <w:t xml:space="preserve">3</w:t>
            </w:r>
          </w:p>
        </w:tc>
        <w:tc>
          <w:tcPr/>
          <w:p>
            <w:pPr>
              <w:pStyle w:val="Compact"/>
              <w:jc w:val="left"/>
            </w:pPr>
            <w:r>
              <w:t xml:space="preserve">Trade compliance audit and risk assessment of the client's existing import/export operations within the Canada Toronto jurisdiction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Preparation and submission of Advance Ruling Requests (ARR) with CBSA for tariff classification of specialized goods entering Canada Toronto</w:t>
            </w:r>
          </w:p>
        </w:tc>
        <w:tc>
          <w:tcPr/>
          <w:p>
            <w:pPr>
              <w:pStyle w:val="Compact"/>
              <w:jc w:val="left"/>
            </w:pPr>
            <w:r>
              <w:t xml:space="preserve">Per Ruling</w:t>
            </w:r>
          </w:p>
        </w:tc>
        <w:tc>
          <w:tcPr/>
          <w:p>
            <w:pPr>
              <w:pStyle w:val="Compact"/>
              <w:jc w:val="left"/>
            </w:pPr>
            <w:r>
              <w:t xml:space="preserve">5</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Customs Officer training and orientation for the client's in-house logistics team on CBSA procedures, the Customs Tariff, and Canada Toronto-specific regulatory requirements</w:t>
            </w:r>
          </w:p>
        </w:tc>
        <w:tc>
          <w:tcPr/>
          <w:p>
            <w:pPr>
              <w:pStyle w:val="Compact"/>
              <w:jc w:val="left"/>
            </w:pPr>
            <w:r>
              <w:t xml:space="preserve">Session (4 hrs)</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6</w:t>
            </w:r>
          </w:p>
        </w:tc>
        <w:tc>
          <w:tcPr/>
          <w:p>
            <w:pPr>
              <w:pStyle w:val="Compact"/>
              <w:jc w:val="left"/>
            </w:pPr>
            <w:r>
              <w:t xml:space="preserve">Monthly reporting, duty remittance coordination, and regulatory update briefing specific to Canada Toronto trade corridors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Emergency after-hours Customs Officer call-out for time-sensitive shipments at Canada Toronto ports (maximum 4 call-outs per year)</w:t>
            </w:r>
          </w:p>
        </w:tc>
        <w:tc>
          <w:tcPr/>
          <w:p>
            <w:pPr>
              <w:pStyle w:val="Compact"/>
              <w:jc w:val="left"/>
            </w:pPr>
            <w:r>
              <w:t xml:space="preserve">Call-out</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8</w:t>
            </w:r>
          </w:p>
        </w:tc>
        <w:tc>
          <w:tcPr/>
          <w:p>
            <w:pPr>
              <w:pStyle w:val="Compact"/>
              <w:jc w:val="left"/>
            </w:pPr>
            <w:r>
              <w:t xml:space="preserve">Software and technology access fees (CARM, ACI, and CBSA e-Permits platform licences) required for the Customs Officer to operate within Canada Toronto</w:t>
            </w:r>
          </w:p>
        </w:tc>
        <w:tc>
          <w:tcPr/>
          <w:p>
            <w:pPr>
              <w:pStyle w:val="Compact"/>
              <w:jc w:val="left"/>
            </w:pPr>
            <w:r>
              <w:t xml:space="preserve">Year</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left"/>
            </w:pPr>
            <w:r>
              <w:t xml:space="preserve">Subtotal</w:t>
            </w:r>
          </w:p>
        </w:tc>
        <w:tc>
          <w:tcPr/>
          <w:p>
            <w:pPr>
              <w:pStyle w:val="Compact"/>
              <w:jc w:val="left"/>
            </w:pPr>
            <w:r>
              <w:t xml:space="preserve">$193,700.00</w:t>
            </w:r>
          </w:p>
        </w:tc>
      </w:tr>
      <w:tr>
        <w:tc>
          <w:tcPr>
            <w:gridSpan w:val="5"/>
          </w:tcPr>
          <w:p>
            <w:pPr>
              <w:pStyle w:val="Compact"/>
              <w:jc w:val="left"/>
            </w:pPr>
            <w:r>
              <w:t xml:space="preserve">HST (13% — Ontario, Canada Toronto)</w:t>
            </w:r>
          </w:p>
        </w:tc>
        <w:tc>
          <w:tcPr/>
          <w:p>
            <w:pPr>
              <w:pStyle w:val="Compact"/>
              <w:jc w:val="left"/>
            </w:pPr>
            <w:r>
              <w:t xml:space="preserve">$25,181.00</w:t>
            </w:r>
          </w:p>
        </w:tc>
      </w:tr>
      <w:tr>
        <w:tc>
          <w:tcPr>
            <w:gridSpan w:val="5"/>
          </w:tcPr>
          <w:p>
            <w:pPr>
              <w:pStyle w:val="Compact"/>
              <w:jc w:val="left"/>
            </w:pPr>
            <w:r>
              <w:rPr>
                <w:bCs/>
                <w:b/>
              </w:rPr>
              <w:t xml:space="preserve">TOTAL ESTIMATED COST (CAD)</w:t>
            </w:r>
          </w:p>
        </w:tc>
        <w:tc>
          <w:tcPr/>
          <w:p>
            <w:pPr>
              <w:pStyle w:val="Compact"/>
              <w:jc w:val="left"/>
            </w:pPr>
            <w:r>
              <w:rPr>
                <w:bCs/>
                <w:b/>
              </w:rPr>
              <w:t xml:space="preserve">$218,881.00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Any acceptance beyond this period is subject to re-evaluation of rates and availability of the designated Customs Officer.</w:t>
      </w:r>
    </w:p>
    <w:p>
      <w:pPr>
        <w:numPr>
          <w:ilvl w:val="0"/>
          <w:numId w:val="1001"/>
        </w:numPr>
        <w:pStyle w:val="Compact"/>
      </w:pPr>
      <w:r>
        <w:rPr>
          <w:bCs/>
          <w:b/>
        </w:rPr>
        <w:t xml:space="preserve">Payment Terms:</w:t>
      </w:r>
      <w:r>
        <w:t xml:space="preserve"> </w:t>
      </w:r>
      <w:r>
        <w:t xml:space="preserve">A 30% deposit of the total amount is due upon execution of the service agreement. The remaining balance shall be invoiced monthly in arrears, payable within thirty (30) days of invoice date. All payments are to be made in Canadian Dollars (CAD) to the bank account designated by Meridian Trade Compliance Group Inc.</w:t>
      </w:r>
    </w:p>
    <w:p>
      <w:pPr>
        <w:numPr>
          <w:ilvl w:val="0"/>
          <w:numId w:val="1001"/>
        </w:numPr>
        <w:pStyle w:val="Compact"/>
      </w:pPr>
      <w:r>
        <w:rPr>
          <w:bCs/>
          <w:b/>
        </w:rPr>
        <w:t xml:space="preserve">Scope Limitations:</w:t>
      </w:r>
      <w:r>
        <w:t xml:space="preserve"> </w:t>
      </w:r>
      <w:r>
        <w:t xml:space="preserve">This Quotation Estimate covers services performed exclusively within the Canada Toronto metropolitan area and its designated ports of entry. Services required at other Canadian ports or international locations will be quoted separately.</w:t>
      </w:r>
    </w:p>
    <w:p>
      <w:pPr>
        <w:numPr>
          <w:ilvl w:val="0"/>
          <w:numId w:val="1001"/>
        </w:numPr>
        <w:pStyle w:val="Compact"/>
      </w:pPr>
      <w:r>
        <w:rPr>
          <w:bCs/>
          <w:b/>
        </w:rPr>
        <w:t xml:space="preserve">Customs Officer Availability:</w:t>
      </w:r>
      <w:r>
        <w:t xml:space="preserve"> </w:t>
      </w:r>
      <w:r>
        <w:t xml:space="preserve">The designated Customs Officer is committed to a minimum of 168 hours per month of dedicated service. Additional hours beyond the contracted scope will be billed at the hourly rate of $125.00 CAD per hour, subject to prior written approval.</w:t>
      </w:r>
    </w:p>
    <w:p>
      <w:pPr>
        <w:numPr>
          <w:ilvl w:val="0"/>
          <w:numId w:val="1001"/>
        </w:numPr>
        <w:pStyle w:val="Compact"/>
      </w:pPr>
      <w:r>
        <w:rPr>
          <w:bCs/>
          <w:b/>
        </w:rPr>
        <w:t xml:space="preserve">Regulatory Compliance:</w:t>
      </w:r>
      <w:r>
        <w:t xml:space="preserve"> </w:t>
      </w:r>
      <w:r>
        <w:t xml:space="preserve">The Customs Officer shall maintain all required licences, certifications, and professional indemnity insurance throughout the engagement period. The client acknowledges that the Customs Officer operates under the authority of CBSA and is bound by the Customs Act and all subordinate regulations applicable in Canada Toronto.</w:t>
      </w:r>
    </w:p>
    <w:p>
      <w:pPr>
        <w:numPr>
          <w:ilvl w:val="0"/>
          <w:numId w:val="1001"/>
        </w:numPr>
        <w:pStyle w:val="Compact"/>
      </w:pPr>
      <w:r>
        <w:rPr>
          <w:bCs/>
          <w:b/>
        </w:rPr>
        <w:t xml:space="preserve">Confidentiality:</w:t>
      </w:r>
      <w:r>
        <w:t xml:space="preserve"> </w:t>
      </w:r>
      <w:r>
        <w:t xml:space="preserve">All trade data, shipment manifests, commercial invoices, and proprietary information shared in connection with this Quotation Estimate shall be treated as strictly confidential and shall not be disclosed to third parties without written consent.</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all services rendered up to the termination date shall be invoiced in full.</w:t>
      </w:r>
    </w:p>
    <w:p>
      <w:pPr>
        <w:numPr>
          <w:ilvl w:val="0"/>
          <w:numId w:val="1001"/>
        </w:numPr>
        <w:pStyle w:val="Compact"/>
      </w:pPr>
      <w:r>
        <w:rPr>
          <w:bCs/>
          <w:b/>
        </w:rPr>
        <w:t xml:space="preserve">Governing Law:</w:t>
      </w:r>
      <w:r>
        <w:t xml:space="preserve"> </w:t>
      </w:r>
      <w:r>
        <w:t xml:space="preserve">This Quotation Estimate and any resulting service agreement shall be governed by and construed in accordance with the laws of the Province of Ontario and the federal laws of Canada applicable in Canada Toronto.</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accepts the terms, conditions, and pricing outlined herein, and authorizes Meridian Trade Compliance Group Inc. to proceed with the engagement of the designated</w:t>
      </w:r>
      <w:r>
        <w:t xml:space="preserve"> </w:t>
      </w:r>
      <w:r>
        <w:t xml:space="preserve">Customs Officer</w:t>
      </w:r>
      <w:r>
        <w:t xml:space="preserve"> </w:t>
      </w:r>
      <w:r>
        <w:t xml:space="preserve">for trade compliance services in</w:t>
      </w:r>
      <w:r>
        <w:t xml:space="preserve"> </w:t>
      </w:r>
      <w:r>
        <w:t xml:space="preserve">Canada Toronto</w:t>
      </w:r>
      <w:r>
        <w:t xml:space="preserve">.</w:t>
      </w:r>
    </w:p>
    <w:p>
      <w:pPr>
        <w:pStyle w:val="BodyText"/>
      </w:pPr>
      <w:r>
        <w:rPr>
          <w:bCs/>
          <w:b/>
        </w:rPr>
        <w:t xml:space="preserve">For Meridian Trade Compliance Group Inc.:</w:t>
      </w:r>
    </w:p>
    <w:p>
      <w:pPr>
        <w:pStyle w:val="BodyText"/>
      </w:pPr>
      <w:r>
        <w:t xml:space="preserve">Authorized Signatory — Name, Title, Date</w:t>
      </w:r>
    </w:p>
    <w:p>
      <w:pPr>
        <w:pStyle w:val="BodyText"/>
      </w:pPr>
      <w:r>
        <w:rPr>
          <w:bCs/>
          <w:b/>
        </w:rPr>
        <w:t xml:space="preserve">For the Client:</w:t>
      </w:r>
    </w:p>
    <w:p>
      <w:pPr>
        <w:pStyle w:val="BodyText"/>
      </w:pPr>
      <w:r>
        <w:t xml:space="preserve">Authorized Signatory — Name, Title, Date</w:t>
      </w:r>
    </w:p>
    <w:p>
      <w:pPr>
        <w:pStyle w:val="BodyText"/>
      </w:pPr>
      <w:r>
        <w:t xml:space="preserve">Meridian Trade Compliance Group Inc. | 250 Bloor Street West, Suite 1400, Toronto, Ontario, M5S 1W2, Canada</w:t>
      </w:r>
      <w:r>
        <w:br/>
      </w:r>
      <w:r>
        <w:t xml:space="preserve">Phone: +1 (416) 555-0192 | Email: quotations@meridiantrade.ca | CBSA Broker Licence No. CB-2025-00487</w:t>
      </w:r>
      <w:r>
        <w:br/>
      </w:r>
      <w:r>
        <w:t xml:space="preserve">This Quotation Estimate is a non-binding document until formally accepted in writing by both parties. All amounts are in Canadian Dollars (CAD) and are exclusive of any applicable federal or provincial taxes unless otherwise stated.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Canada Toronto</dc:title>
  <dc:creator/>
  <dc:language>en</dc:language>
  <cp:keywords/>
  <dcterms:created xsi:type="dcterms:W3CDTF">2026-10-10T06:42:16Z</dcterms:created>
  <dcterms:modified xsi:type="dcterms:W3CDTF">2026-10-10T06:42:16Z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