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Customs Officer Services &amp; Border Facilitation</w:t>
      </w:r>
    </w:p>
    <w:p>
      <w:pPr>
        <w:pStyle w:val="BodyText"/>
      </w:pPr>
      <w:r>
        <w:t xml:space="preserve">Pacific Northwest Trade Solutions Inc.</w:t>
      </w:r>
    </w:p>
    <w:p>
      <w:pPr>
        <w:pStyle w:val="BodyText"/>
      </w:pPr>
      <w:r>
        <w:t xml:space="preserve">1200 Granville Street, Suite 1450, Vancouver, British Columbia, Canada V6Z 2W7</w:t>
      </w:r>
    </w:p>
    <w:p>
      <w:pPr>
        <w:pStyle w:val="BodyText"/>
      </w:pPr>
      <w:r>
        <w:t xml:space="preserve">Phone: +1 (604) 555-0192 | Email: estimates@pntrade.ca</w:t>
      </w:r>
    </w:p>
    <w:bookmarkEnd w:id="20"/>
    <w:p>
      <w:pPr>
        <w:pStyle w:val="BodyText"/>
      </w:pPr>
      <w:r>
        <w:rPr>
          <w:bCs/>
          <w:b/>
        </w:rPr>
        <w:t xml:space="preserve">Quotation No.:</w:t>
      </w:r>
      <w:r>
        <w:t xml:space="preserve"> </w:t>
      </w:r>
      <w:r>
        <w:t xml:space="preserve">QTE-2025-CO-0847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Canada Vancouver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Northgate Import &amp; Export Ltd.</w:t>
            </w:r>
          </w:p>
        </w:tc>
      </w:tr>
      <w:tr>
        <w:tc>
          <w:tcPr/>
          <w:p>
            <w:pPr>
              <w:pStyle w:val="Compact"/>
              <w:jc w:val="left"/>
            </w:pPr>
            <w:r>
              <w:rPr>
                <w:bCs/>
                <w:b/>
              </w:rPr>
              <w:t xml:space="preserve">Contact Person:</w:t>
            </w:r>
          </w:p>
        </w:tc>
        <w:tc>
          <w:tcPr/>
          <w:p>
            <w:pPr>
              <w:pStyle w:val="Compact"/>
              <w:jc w:val="left"/>
            </w:pPr>
            <w:r>
              <w:t xml:space="preserve">Ms. Linda Chen, Director of Logistics</w:t>
            </w:r>
          </w:p>
        </w:tc>
      </w:tr>
      <w:tr>
        <w:tc>
          <w:tcPr/>
          <w:p>
            <w:pPr>
              <w:pStyle w:val="Compact"/>
              <w:jc w:val="left"/>
            </w:pPr>
            <w:r>
              <w:rPr>
                <w:bCs/>
                <w:b/>
              </w:rPr>
              <w:t xml:space="preserve">Address:</w:t>
            </w:r>
          </w:p>
        </w:tc>
        <w:tc>
          <w:tcPr/>
          <w:p>
            <w:pPr>
              <w:pStyle w:val="Compact"/>
              <w:jc w:val="left"/>
            </w:pPr>
            <w:r>
              <w:t xml:space="preserve">4500 West Broadway, Vancouver, BC, Canada V5Z 2M8</w:t>
            </w:r>
          </w:p>
        </w:tc>
      </w:tr>
      <w:tr>
        <w:tc>
          <w:tcPr/>
          <w:p>
            <w:pPr>
              <w:pStyle w:val="Compact"/>
              <w:jc w:val="left"/>
            </w:pPr>
            <w:r>
              <w:rPr>
                <w:bCs/>
                <w:b/>
              </w:rPr>
              <w:t xml:space="preserve">Phone / Email:</w:t>
            </w:r>
          </w:p>
        </w:tc>
        <w:tc>
          <w:tcPr/>
          <w:p>
            <w:pPr>
              <w:pStyle w:val="Compact"/>
              <w:jc w:val="left"/>
            </w:pPr>
            <w:r>
              <w:t xml:space="preserve">+1 (604) 555-0347 / l.chen@northgateie.ca</w:t>
            </w:r>
          </w:p>
        </w:tc>
      </w:tr>
    </w:tbl>
    <w:bookmarkEnd w:id="21"/>
    <w:bookmarkStart w:id="22"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prepared specifically for Northgate Import &amp; Export Ltd. to outline the professional services of a licensed</w:t>
      </w:r>
      <w:r>
        <w:t xml:space="preserve"> </w:t>
      </w:r>
      <w:r>
        <w:t xml:space="preserve">Customs Officer</w:t>
      </w:r>
      <w:r>
        <w:t xml:space="preserve"> </w:t>
      </w:r>
      <w:r>
        <w:t xml:space="preserve">engaged to manage, facilitate, and oversee all customs clearance operations at the Canada Vancouver port of entry, including the Vancouver International Airport (YVR) and the Port of Vancouver (Vancouver Fraser Port Authority). The scope encompasses import and export documentation review, tariff classification, duty and tax calculation, compliance with the Canada Border Services Agency (CBSA) regulations, and coordination with the Canada Revenue Agency (CRA) for Goods and Services Tax (GST) and Harmonized Sales Tax (HST) remittance.</w:t>
      </w:r>
    </w:p>
    <w:p>
      <w:pPr>
        <w:pStyle w:val="BodyText"/>
      </w:pPr>
      <w:r>
        <w:t xml:space="preserve">The</w:t>
      </w:r>
      <w:r>
        <w:t xml:space="preserve"> </w:t>
      </w:r>
      <w:r>
        <w:t xml:space="preserve">Customs Officer</w:t>
      </w:r>
      <w:r>
        <w:t xml:space="preserve"> </w:t>
      </w:r>
      <w:r>
        <w:t xml:space="preserve">assigned under this engagement will hold a valid CBSA-recognized customs broker license, possess a minimum of eight (8) years of experience in cross-border trade between Canada and the United States, and be fully versed in the Customs Act, the Customs Tariff, the Food and Drug Regulations, and all applicable provincial regulations within British Columbia. All services will be rendered in the Canada Vancouver metropolitan area, with primary operations based at the client's warehouse facility on West Broadway and secondary operations at the YVR cargo terminal.</w:t>
      </w:r>
    </w:p>
    <w:bookmarkEnd w:id="22"/>
    <w:bookmarkStart w:id="23" w:name="itemized-services-and-cost-breakdown"/>
    <w:p>
      <w:pPr>
        <w:pStyle w:val="Heading2"/>
      </w:pPr>
      <w:r>
        <w:t xml:space="preserve">3.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Retained Customs Officer – Full-time engagement for import/export clearance at Canada Vancouver port facilities</w:t>
            </w:r>
          </w:p>
        </w:tc>
        <w:tc>
          <w:tcPr/>
          <w:p>
            <w:pPr>
              <w:pStyle w:val="Compact"/>
              <w:jc w:val="left"/>
            </w:pPr>
            <w:r>
              <w:t xml:space="preserve">12 months</w:t>
            </w:r>
          </w:p>
        </w:tc>
        <w:tc>
          <w:tcPr/>
          <w:p>
            <w:pPr>
              <w:pStyle w:val="Compact"/>
              <w:jc w:val="left"/>
            </w:pPr>
            <w:r>
              <w:t xml:space="preserve">$9,850.00 / month</w:t>
            </w:r>
          </w:p>
        </w:tc>
        <w:tc>
          <w:tcPr/>
          <w:p>
            <w:pPr>
              <w:pStyle w:val="Compact"/>
              <w:jc w:val="left"/>
            </w:pPr>
            <w:r>
              <w:t xml:space="preserve">$118,200.00</w:t>
            </w:r>
          </w:p>
        </w:tc>
      </w:tr>
      <w:tr>
        <w:tc>
          <w:tcPr/>
          <w:p>
            <w:pPr>
              <w:pStyle w:val="Compact"/>
              <w:jc w:val="left"/>
            </w:pPr>
            <w:r>
              <w:t xml:space="preserve">2</w:t>
            </w:r>
          </w:p>
        </w:tc>
        <w:tc>
          <w:tcPr/>
          <w:p>
            <w:pPr>
              <w:pStyle w:val="Compact"/>
              <w:jc w:val="left"/>
            </w:pPr>
            <w:r>
              <w:t xml:space="preserve">Tariff classification and HS code assignment for all incoming and outgoing shipments (up to 500 entries per month)</w:t>
            </w:r>
          </w:p>
        </w:tc>
        <w:tc>
          <w:tcPr/>
          <w:p>
            <w:pPr>
              <w:pStyle w:val="Compact"/>
              <w:jc w:val="left"/>
            </w:pPr>
            <w:r>
              <w:t xml:space="preserve">12 months</w:t>
            </w:r>
          </w:p>
        </w:tc>
        <w:tc>
          <w:tcPr/>
          <w:p>
            <w:pPr>
              <w:pStyle w:val="Compact"/>
              <w:jc w:val="left"/>
            </w:pPr>
            <w:r>
              <w:t xml:space="preserve">$45.00 / entry</w:t>
            </w:r>
          </w:p>
        </w:tc>
        <w:tc>
          <w:tcPr/>
          <w:p>
            <w:pPr>
              <w:pStyle w:val="Compact"/>
              <w:jc w:val="left"/>
            </w:pPr>
            <w:r>
              <w:t xml:space="preserve">$270,000.00</w:t>
            </w:r>
          </w:p>
        </w:tc>
      </w:tr>
      <w:tr>
        <w:tc>
          <w:tcPr/>
          <w:p>
            <w:pPr>
              <w:pStyle w:val="Compact"/>
              <w:jc w:val="left"/>
            </w:pPr>
            <w:r>
              <w:t xml:space="preserve">3</w:t>
            </w:r>
          </w:p>
        </w:tc>
        <w:tc>
          <w:tcPr/>
          <w:p>
            <w:pPr>
              <w:pStyle w:val="Compact"/>
              <w:jc w:val="left"/>
            </w:pPr>
            <w:r>
              <w:t xml:space="preserve">Customs documentation preparation: Bills of Lading, Commercial Invoices, Certificates of Origin, and CBSA Form B3</w:t>
            </w:r>
          </w:p>
        </w:tc>
        <w:tc>
          <w:tcPr/>
          <w:p>
            <w:pPr>
              <w:pStyle w:val="Compact"/>
              <w:jc w:val="left"/>
            </w:pPr>
            <w:r>
              <w:t xml:space="preserve">12 months</w:t>
            </w:r>
          </w:p>
        </w:tc>
        <w:tc>
          <w:tcPr/>
          <w:p>
            <w:pPr>
              <w:pStyle w:val="Compact"/>
              <w:jc w:val="left"/>
            </w:pPr>
            <w:r>
              <w:t xml:space="preserve">$35.00 / document set</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Compliance audit and risk assessment – quarterly review of all customs filings for Canada Vancouver operations</w:t>
            </w:r>
          </w:p>
        </w:tc>
        <w:tc>
          <w:tcPr/>
          <w:p>
            <w:pPr>
              <w:pStyle w:val="Compact"/>
              <w:jc w:val="left"/>
            </w:pPr>
            <w:r>
              <w:t xml:space="preserve">4 quarters</w:t>
            </w:r>
          </w:p>
        </w:tc>
        <w:tc>
          <w:tcPr/>
          <w:p>
            <w:pPr>
              <w:pStyle w:val="Compact"/>
              <w:jc w:val="left"/>
            </w:pPr>
            <w:r>
              <w:t xml:space="preserve">$3,200.00 / quarter</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On-site presence at Port of Vancouver for high-value or time-sensitive cargo (up to 20 days per year)</w:t>
            </w:r>
          </w:p>
        </w:tc>
        <w:tc>
          <w:tcPr/>
          <w:p>
            <w:pPr>
              <w:pStyle w:val="Compact"/>
              <w:jc w:val="left"/>
            </w:pPr>
            <w:r>
              <w:t xml:space="preserve">20 days</w:t>
            </w:r>
          </w:p>
        </w:tc>
        <w:tc>
          <w:tcPr/>
          <w:p>
            <w:pPr>
              <w:pStyle w:val="Compact"/>
              <w:jc w:val="left"/>
            </w:pPr>
            <w:r>
              <w:t xml:space="preserve">$650.00 / day</w:t>
            </w:r>
          </w:p>
        </w:tc>
        <w:tc>
          <w:tcPr/>
          <w:p>
            <w:pPr>
              <w:pStyle w:val="Compact"/>
              <w:jc w:val="left"/>
            </w:pPr>
            <w:r>
              <w:t xml:space="preserve">$13,000.00</w:t>
            </w:r>
          </w:p>
        </w:tc>
      </w:tr>
      <w:tr>
        <w:tc>
          <w:tcPr/>
          <w:p>
            <w:pPr>
              <w:pStyle w:val="Compact"/>
              <w:jc w:val="left"/>
            </w:pPr>
            <w:r>
              <w:t xml:space="preserve">6</w:t>
            </w:r>
          </w:p>
        </w:tc>
        <w:tc>
          <w:tcPr/>
          <w:p>
            <w:pPr>
              <w:pStyle w:val="Compact"/>
              <w:jc w:val="left"/>
            </w:pPr>
            <w:r>
              <w:t xml:space="preserve">Training and orientation for client staff on CBSA procedures, e-PER system, and Canada Vancouver-specific border protocols</w:t>
            </w:r>
          </w:p>
        </w:tc>
        <w:tc>
          <w:tcPr/>
          <w:p>
            <w:pPr>
              <w:pStyle w:val="Compact"/>
              <w:jc w:val="left"/>
            </w:pPr>
            <w:r>
              <w:t xml:space="preserve">2 sessions</w:t>
            </w:r>
          </w:p>
        </w:tc>
        <w:tc>
          <w:tcPr/>
          <w:p>
            <w:pPr>
              <w:pStyle w:val="Compact"/>
              <w:jc w:val="left"/>
            </w:pPr>
            <w:r>
              <w:t xml:space="preserve">$1,500.00 / session</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Emergency after-hours customs clearance support (on-call, up to 10 activations per year)</w:t>
            </w:r>
          </w:p>
        </w:tc>
        <w:tc>
          <w:tcPr/>
          <w:p>
            <w:pPr>
              <w:pStyle w:val="Compact"/>
              <w:jc w:val="left"/>
            </w:pPr>
            <w:r>
              <w:t xml:space="preserve">10 activations</w:t>
            </w:r>
          </w:p>
        </w:tc>
        <w:tc>
          <w:tcPr/>
          <w:p>
            <w:pPr>
              <w:pStyle w:val="Compact"/>
              <w:jc w:val="left"/>
            </w:pPr>
            <w:r>
              <w:t xml:space="preserve">$400.00 / activation</w:t>
            </w:r>
          </w:p>
        </w:tc>
        <w:tc>
          <w:tcPr/>
          <w:p>
            <w:pPr>
              <w:pStyle w:val="Compact"/>
              <w:jc w:val="left"/>
            </w:pPr>
            <w:r>
              <w:t xml:space="preserve">$4,000.00</w:t>
            </w:r>
          </w:p>
        </w:tc>
      </w:tr>
      <w:tr>
        <w:tc>
          <w:tcPr/>
          <w:p>
            <w:pPr>
              <w:pStyle w:val="Compact"/>
              <w:jc w:val="left"/>
            </w:pPr>
            <w:r>
              <w:t xml:space="preserve">8</w:t>
            </w:r>
          </w:p>
        </w:tc>
        <w:tc>
          <w:tcPr/>
          <w:p>
            <w:pPr>
              <w:pStyle w:val="Compact"/>
              <w:jc w:val="left"/>
            </w:pPr>
            <w:r>
              <w:t xml:space="preserve">Software and technology licensing – CASSIS, e-PER, and trade compliance management platform</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gridSpan w:val="4"/>
          </w:tcPr>
          <w:p>
            <w:pPr>
              <w:pStyle w:val="Compact"/>
              <w:jc w:val="right"/>
            </w:pPr>
            <w:r>
              <w:t xml:space="preserve">Subtotal (CAD)</w:t>
            </w:r>
          </w:p>
        </w:tc>
        <w:tc>
          <w:tcPr/>
          <w:p>
            <w:pPr>
              <w:pStyle w:val="Compact"/>
              <w:jc w:val="left"/>
            </w:pPr>
            <w:r>
              <w:t xml:space="preserve">$615,400.00</w:t>
            </w:r>
          </w:p>
        </w:tc>
      </w:tr>
      <w:tr>
        <w:tc>
          <w:tcPr>
            <w:gridSpan w:val="4"/>
          </w:tcPr>
          <w:p>
            <w:pPr>
              <w:pStyle w:val="Compact"/>
              <w:jc w:val="right"/>
            </w:pPr>
            <w:r>
              <w:t xml:space="preserve">GST (5% – British Columbia)</w:t>
            </w:r>
          </w:p>
        </w:tc>
        <w:tc>
          <w:tcPr/>
          <w:p>
            <w:pPr>
              <w:pStyle w:val="Compact"/>
              <w:jc w:val="left"/>
            </w:pPr>
            <w:r>
              <w:t xml:space="preserve">$30,770.00</w:t>
            </w:r>
          </w:p>
        </w:tc>
      </w:tr>
      <w:tr>
        <w:tc>
          <w:tcPr>
            <w:gridSpan w:val="4"/>
          </w:tcPr>
          <w:p>
            <w:pPr>
              <w:pStyle w:val="Compact"/>
              <w:jc w:val="right"/>
            </w:pPr>
            <w:r>
              <w:t xml:space="preserve">TOTAL ESTIMATED COST (CAD)</w:t>
            </w:r>
          </w:p>
        </w:tc>
        <w:tc>
          <w:tcPr/>
          <w:p>
            <w:pPr>
              <w:pStyle w:val="Compact"/>
              <w:jc w:val="left"/>
            </w:pPr>
            <w:r>
              <w:t xml:space="preserve">$646,170.00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availability of the</w:t>
      </w:r>
      <w:r>
        <w:t xml:space="preserve"> </w:t>
      </w:r>
      <w:r>
        <w:t xml:space="preserve">Customs Officer</w:t>
      </w:r>
      <w:r>
        <w:t xml:space="preserve"> </w:t>
      </w:r>
      <w:r>
        <w:t xml:space="preserve">must be reconfirmed in writing.</w:t>
      </w:r>
    </w:p>
    <w:p>
      <w:pPr>
        <w:numPr>
          <w:ilvl w:val="0"/>
          <w:numId w:val="1001"/>
        </w:numPr>
        <w:pStyle w:val="Compact"/>
      </w:pPr>
      <w:r>
        <w:t xml:space="preserve">Payment terms: 50% of the monthly retainer is due on the 1st of each month; per-entry and per-document fees are invoiced monthly in arrears. All payments are due within thirty (30) days of invoice date.</w:t>
      </w:r>
    </w:p>
    <w:p>
      <w:pPr>
        <w:numPr>
          <w:ilvl w:val="0"/>
          <w:numId w:val="1001"/>
        </w:numPr>
        <w:pStyle w:val="Compact"/>
      </w:pPr>
      <w:r>
        <w:t xml:space="preserve">The</w:t>
      </w:r>
      <w:r>
        <w:t xml:space="preserve"> </w:t>
      </w:r>
      <w:r>
        <w:t xml:space="preserve">Customs Officer</w:t>
      </w:r>
      <w:r>
        <w:t xml:space="preserve"> </w:t>
      </w:r>
      <w:r>
        <w:t xml:space="preserve">shall comply with all federal and provincial regulations applicable to customs operations in Canada Vancouver, including but not limited to the Customs Act (R.S.C., 1985, c. 1 (4th Supp.)), the Customs Tariff, and the Canada Border Services Agency operational directives.</w:t>
      </w:r>
    </w:p>
    <w:p>
      <w:pPr>
        <w:numPr>
          <w:ilvl w:val="0"/>
          <w:numId w:val="1001"/>
        </w:numPr>
        <w:pStyle w:val="Compact"/>
      </w:pPr>
      <w:r>
        <w:t xml:space="preserve">Any services exceeding the quantities outlined in Section 3 will be billed at the published unit rates or at mutually agreed-upon rates in writing prior to execution.</w:t>
      </w:r>
    </w:p>
    <w:p>
      <w:pPr>
        <w:numPr>
          <w:ilvl w:val="0"/>
          <w:numId w:val="1001"/>
        </w:numPr>
        <w:pStyle w:val="Compact"/>
      </w:pPr>
      <w:r>
        <w:t xml:space="preserve">This Quotation Estimate does not constitute a binding contract. A formal Service Agreement must be executed by both parties before any work commences.</w:t>
      </w:r>
    </w:p>
    <w:p>
      <w:pPr>
        <w:numPr>
          <w:ilvl w:val="0"/>
          <w:numId w:val="1001"/>
        </w:numPr>
        <w:pStyle w:val="Compact"/>
      </w:pPr>
      <w:r>
        <w:t xml:space="preserve">The client acknowledges that the Customs Officer operates under the supervision and authority of the CBSA and that all filings are subject to CBSA review, audit, and potential reassessment.</w:t>
      </w:r>
    </w:p>
    <w:p>
      <w:pPr>
        <w:numPr>
          <w:ilvl w:val="0"/>
          <w:numId w:val="1001"/>
        </w:numPr>
        <w:pStyle w:val="Compact"/>
      </w:pPr>
      <w:r>
        <w:t xml:space="preserve">Force majeure events, including but not limited to port strikes, government shutdowns, or natural disasters affecting the Canada Vancouver region, may result in service interruptions without penalty to either party.</w:t>
      </w:r>
    </w:p>
    <w:p>
      <w:pPr>
        <w:numPr>
          <w:ilvl w:val="0"/>
          <w:numId w:val="1001"/>
        </w:numPr>
        <w:pStyle w:val="Compact"/>
      </w:pPr>
      <w:r>
        <w:t xml:space="preserve">All confidential trade data, shipment manifests, and client proprietary information handled by the Customs Officer are subject to a strict Non-Disclosure Agreement (NDA) to be signed concurrently with the Service Agreement.</w:t>
      </w:r>
    </w:p>
    <w:bookmarkEnd w:id="24"/>
    <w:bookmarkStart w:id="25" w:name="assumptions-and-exclusions"/>
    <w:p>
      <w:pPr>
        <w:pStyle w:val="Heading2"/>
      </w:pPr>
      <w:r>
        <w:t xml:space="preserve">5. Assumptions and Exclusions</w:t>
      </w:r>
    </w:p>
    <w:p>
      <w:pPr>
        <w:pStyle w:val="FirstParagraph"/>
      </w:pPr>
      <w:r>
        <w:t xml:space="preserve">This Quotation Estimate assumes standard operating conditions at the Canada Vancouver port of entry. It does not include costs for physical freight forwarding, ocean or air carriage, warehousing beyond the client's own facility, insurance premiums, or any penalties, fines, or back-taxes assessed by the CBSA or CRA due to pre-existing non-compliance prior to the engagement date. The Customs Officer will not be responsible for the accuracy of commercial data provided by the client (e.g., declared values, product descriptions) unless explicitly tasked with independent verification.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outlined herein. The engagement of the Customs Officer for Canada Vancouver operations shall commence upon execution of the formal Service Agreement and receipt of the initial 50% retainer payment.</w:t>
      </w:r>
    </w:p>
    <w:p>
      <w:pPr>
        <w:pStyle w:val="BodyText"/>
      </w:pPr>
      <w:r>
        <w:rPr>
          <w:bCs/>
          <w:b/>
        </w:rPr>
        <w:t xml:space="preserve">Prepared by:</w:t>
      </w:r>
    </w:p>
    <w:p>
      <w:pPr>
        <w:pStyle w:val="BodyText"/>
      </w:pPr>
      <w:r>
        <w:t xml:space="preserve">Robert A. MacLeod, C. Customs Broker</w:t>
      </w:r>
    </w:p>
    <w:p>
      <w:pPr>
        <w:pStyle w:val="BodyText"/>
      </w:pPr>
      <w:r>
        <w:t xml:space="preserve">Pacific Northwest Trade Solutions Inc.</w:t>
      </w:r>
    </w:p>
    <w:p>
      <w:pPr>
        <w:pStyle w:val="BodyText"/>
      </w:pPr>
      <w:r>
        <w:t xml:space="preserve">Signature &amp; Date</w:t>
      </w:r>
    </w:p>
    <w:p>
      <w:pPr>
        <w:pStyle w:val="BodyText"/>
      </w:pPr>
      <w:r>
        <w:rPr>
          <w:bCs/>
          <w:b/>
        </w:rPr>
        <w:t xml:space="preserve">Accepted by (Client):</w:t>
      </w:r>
    </w:p>
    <w:p>
      <w:pPr>
        <w:pStyle w:val="BodyText"/>
      </w:pPr>
      <w:r>
        <w:t xml:space="preserve">Ms. Linda Chen, Director of Logistics</w:t>
      </w:r>
    </w:p>
    <w:p>
      <w:pPr>
        <w:pStyle w:val="BodyText"/>
      </w:pPr>
      <w:r>
        <w:t xml:space="preserve">Northgate Import &amp; Export Ltd.</w:t>
      </w:r>
    </w:p>
    <w:p>
      <w:pPr>
        <w:pStyle w:val="BodyText"/>
      </w:pPr>
      <w:r>
        <w:t xml:space="preserve">Signature &amp; Date</w:t>
      </w:r>
    </w:p>
    <w:p>
      <w:pPr>
        <w:pStyle w:val="BodyText"/>
      </w:pPr>
      <w:r>
        <w:t xml:space="preserve">Pacific Northwest Trade Solutions Inc. | Registered in the Province of British Columbia, Canada | GST No.: 123456789RT0001</w:t>
      </w:r>
    </w:p>
    <w:p>
      <w:pPr>
        <w:pStyle w:val="BodyText"/>
      </w:pPr>
      <w:r>
        <w:t xml:space="preserve">This Quotation Estimate is the property of Pacific Northwest Trade Solutions Inc. and is intended solely for the named client. Unauthorized reproduction or distribution is prohibited.</w:t>
      </w:r>
    </w:p>
    <w:p>
      <w:pPr>
        <w:pStyle w:val="BodyText"/>
      </w:pPr>
      <w:r>
        <w:t xml:space="preserve">Page 1 of 1 | Document Ref: QTE-2025-CO-0847 | Canada Vancouver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Canada Vancouver</dc:title>
  <dc:creator/>
  <dc:language>en</dc:language>
  <cp:keywords/>
  <dcterms:created xsi:type="dcterms:W3CDTF">2026-10-10T06:50:30Z</dcterms:created>
  <dcterms:modified xsi:type="dcterms:W3CDTF">2026-10-10T06:50:30Z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