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Jerusalem, Israel</w:t>
      </w:r>
    </w:p>
    <w:bookmarkEnd w:id="20"/>
    <w:p>
      <w:pPr>
        <w:pStyle w:val="BodyText"/>
      </w:pPr>
      <w:r>
        <w:rPr>
          <w:bCs/>
          <w:b/>
        </w:rPr>
        <w:t xml:space="preserve">Quotation Reference No.:</w:t>
      </w:r>
      <w:r>
        <w:t xml:space="preserve"> </w:t>
      </w:r>
      <w:r>
        <w:t xml:space="preserve">QE-2025-JER-0472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Levant Trade Compliance Group Ltd.</w:t>
      </w:r>
      <w:r>
        <w:br/>
      </w:r>
      <w:r>
        <w:rPr>
          <w:bCs/>
          <w:b/>
        </w:rPr>
        <w:t xml:space="preserve">Address:</w:t>
      </w:r>
      <w:r>
        <w:t xml:space="preserve"> </w:t>
      </w:r>
      <w:r>
        <w:t xml:space="preserve">42 King George Street, Jerusalem 91000, Israel</w:t>
      </w:r>
      <w:r>
        <w:br/>
      </w:r>
      <w:r>
        <w:rPr>
          <w:bCs/>
          <w:b/>
        </w:rPr>
        <w:t xml:space="preserve">Contact:</w:t>
      </w:r>
      <w:r>
        <w:t xml:space="preserve"> </w:t>
      </w:r>
      <w:r>
        <w:t xml:space="preserve">+972-2-623-4587 | info@ltcg-je.co.il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International Logistics (Israel) Ltd.</w:t>
            </w:r>
          </w:p>
        </w:tc>
      </w:tr>
      <w:tr>
        <w:tc>
          <w:tcPr/>
          <w:p>
            <w:pPr>
              <w:pStyle w:val="Compact"/>
              <w:jc w:val="left"/>
            </w:pPr>
            <w:r>
              <w:rPr>
                <w:bCs/>
                <w:b/>
              </w:rPr>
              <w:t xml:space="preserve">Client Address:</w:t>
            </w:r>
          </w:p>
        </w:tc>
        <w:tc>
          <w:tcPr/>
          <w:p>
            <w:pPr>
              <w:pStyle w:val="Compact"/>
              <w:jc w:val="left"/>
            </w:pPr>
            <w:r>
              <w:t xml:space="preserve">18 Ben Yehuda Street, Jerusalem 94000, Israel</w:t>
            </w:r>
          </w:p>
        </w:tc>
      </w:tr>
      <w:tr>
        <w:tc>
          <w:tcPr/>
          <w:p>
            <w:pPr>
              <w:pStyle w:val="Compact"/>
              <w:jc w:val="left"/>
            </w:pPr>
            <w:r>
              <w:rPr>
                <w:bCs/>
                <w:b/>
              </w:rPr>
              <w:t xml:space="preserve">Client Contact:</w:t>
            </w:r>
          </w:p>
        </w:tc>
        <w:tc>
          <w:tcPr/>
          <w:p>
            <w:pPr>
              <w:pStyle w:val="Compact"/>
              <w:jc w:val="left"/>
            </w:pPr>
            <w:r>
              <w:t xml:space="preserve">Mr. David Rosen, Operations Director | +972-2-555-7821</w:t>
            </w:r>
          </w:p>
        </w:tc>
      </w:tr>
      <w:tr>
        <w:tc>
          <w:tcPr/>
          <w:p>
            <w:pPr>
              <w:pStyle w:val="Compact"/>
              <w:jc w:val="left"/>
            </w:pPr>
            <w:r>
              <w:rPr>
                <w:bCs/>
                <w:b/>
              </w:rPr>
              <w:t xml:space="preserve">Service Location:</w:t>
            </w:r>
          </w:p>
        </w:tc>
        <w:tc>
          <w:tcPr/>
          <w:p>
            <w:pPr>
              <w:pStyle w:val="Compact"/>
              <w:jc w:val="left"/>
            </w:pPr>
            <w:r>
              <w:t xml:space="preserve">Ben Gurion Airport Cargo Terminal &amp; Jerusalem Customs House, Israel Jerusalem</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Quotation Estimate</w:t>
      </w:r>
      <w:r>
        <w:t xml:space="preserve"> </w:t>
      </w:r>
      <w:r>
        <w:t xml:space="preserve">is issued by Levant Trade Compliance Group Ltd. to provide Meridian International Logistics (Israel) Ltd. with a comprehensive and itemized cost breakdown for the engagement of a licensed</w:t>
      </w:r>
      <w:r>
        <w:t xml:space="preserve"> </w:t>
      </w:r>
      <w:r>
        <w:t xml:space="preserve">Customs Officer</w:t>
      </w:r>
      <w:r>
        <w:t xml:space="preserve"> </w:t>
      </w:r>
      <w:r>
        <w:t xml:space="preserve">to operate within the jurisdiction of</w:t>
      </w:r>
      <w:r>
        <w:t xml:space="preserve"> </w:t>
      </w:r>
      <w:r>
        <w:t xml:space="preserve">Israel Jerusalem</w:t>
      </w:r>
      <w:r>
        <w:t xml:space="preserve"> </w:t>
      </w:r>
      <w:r>
        <w:t xml:space="preserve">and the surrounding metropolitan area. The Customs Officer will be responsible for the full spectrum of customs clearance activities, including but not limited to the inspection, classification, valuation, and documentation of all import and export shipments transiting through the Jerusalem Customs House and the Ben Gurion Airport cargo facilities.</w:t>
      </w:r>
    </w:p>
    <w:p>
      <w:pPr>
        <w:pStyle w:val="BodyText"/>
      </w:pPr>
      <w:r>
        <w:t xml:space="preserve">The Customs Officer engaged under this Quotation Estimate shall hold a valid license issued by the Israel Tax Authority (Customs and VAT Department) and shall be fully versed in the Customs Law, 5715-1955, the Import and Export Regulations, and all applicable bilateral trade agreements to which the State of Israel is a party. The officer will operate in coordination with the Jerusalem District Customs Office and will ensure full compliance with the regulations enforced by the Israel Border Police and the Israel Tax Authority within the Israel Jerusalem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Engagement of a Senior Licensed Customs Officer – Full-time clearance operations at Jerusalem Customs House</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Customs Officer on-call coverage for after-hours and weekend shipments at Ben Gurion Airport Cargo Terminal</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Classification and HS Code determination services for all goods entering Israel Jerusalem</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Pre-clearance documentation preparation, tariff valuation, and duty calculation</w:t>
            </w:r>
          </w:p>
        </w:tc>
        <w:tc>
          <w:tcPr/>
          <w:p>
            <w:pPr>
              <w:pStyle w:val="Compact"/>
              <w:jc w:val="left"/>
            </w:pPr>
            <w:r>
              <w:t xml:space="preserve">12 months</w:t>
            </w:r>
          </w:p>
        </w:tc>
        <w:tc>
          <w:tcPr/>
          <w:p>
            <w:pPr>
              <w:pStyle w:val="Compact"/>
              <w:jc w:val="left"/>
            </w:pPr>
            <w:r>
              <w:t xml:space="preserve">2,900 / month</w:t>
            </w:r>
          </w:p>
        </w:tc>
        <w:tc>
          <w:tcPr/>
          <w:p>
            <w:pPr>
              <w:pStyle w:val="Compact"/>
              <w:jc w:val="left"/>
            </w:pPr>
            <w:r>
              <w:t xml:space="preserve">34,800.00</w:t>
            </w:r>
          </w:p>
        </w:tc>
      </w:tr>
      <w:tr>
        <w:tc>
          <w:tcPr/>
          <w:p>
            <w:pPr>
              <w:pStyle w:val="Compact"/>
              <w:jc w:val="left"/>
            </w:pPr>
            <w:r>
              <w:t xml:space="preserve">5</w:t>
            </w:r>
          </w:p>
        </w:tc>
        <w:tc>
          <w:tcPr/>
          <w:p>
            <w:pPr>
              <w:pStyle w:val="Compact"/>
              <w:jc w:val="left"/>
            </w:pPr>
            <w:r>
              <w:t xml:space="preserve">Compliance auditing and regulatory reporting to the Israel Tax Authority – Jerusalem District</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Customs Officer professional liability insurance and licensing fee maintenance</w:t>
            </w:r>
          </w:p>
        </w:tc>
        <w:tc>
          <w:tcPr/>
          <w:p>
            <w:pPr>
              <w:pStyle w:val="Compact"/>
              <w:jc w:val="left"/>
            </w:pPr>
            <w:r>
              <w:t xml:space="preserve">12 months</w:t>
            </w:r>
          </w:p>
        </w:tc>
        <w:tc>
          <w:tcPr/>
          <w:p>
            <w:pPr>
              <w:pStyle w:val="Compact"/>
              <w:jc w:val="left"/>
            </w:pPr>
            <w:r>
              <w:t xml:space="preserve">1,600 / month</w:t>
            </w:r>
          </w:p>
        </w:tc>
        <w:tc>
          <w:tcPr/>
          <w:p>
            <w:pPr>
              <w:pStyle w:val="Compact"/>
              <w:jc w:val="left"/>
            </w:pPr>
            <w:r>
              <w:t xml:space="preserve">19,200.00</w:t>
            </w:r>
          </w:p>
        </w:tc>
      </w:tr>
      <w:tr>
        <w:tc>
          <w:tcPr/>
          <w:p>
            <w:pPr>
              <w:pStyle w:val="Compact"/>
              <w:jc w:val="left"/>
            </w:pPr>
            <w:r>
              <w:t xml:space="preserve">7</w:t>
            </w:r>
          </w:p>
        </w:tc>
        <w:tc>
          <w:tcPr/>
          <w:p>
            <w:pPr>
              <w:pStyle w:val="Compact"/>
              <w:jc w:val="left"/>
            </w:pPr>
            <w:r>
              <w:t xml:space="preserve">Transportation and field inspection within the Israel Jerusalem metropolitan area</w:t>
            </w:r>
          </w:p>
        </w:tc>
        <w:tc>
          <w:tcPr/>
          <w:p>
            <w:pPr>
              <w:pStyle w:val="Compact"/>
              <w:jc w:val="left"/>
            </w:pPr>
            <w:r>
              <w:t xml:space="preserve">12 months</w:t>
            </w:r>
          </w:p>
        </w:tc>
        <w:tc>
          <w:tcPr/>
          <w:p>
            <w:pPr>
              <w:pStyle w:val="Compact"/>
              <w:jc w:val="left"/>
            </w:pPr>
            <w:r>
              <w:t xml:space="preserve">1,100 / month</w:t>
            </w:r>
          </w:p>
        </w:tc>
        <w:tc>
          <w:tcPr/>
          <w:p>
            <w:pPr>
              <w:pStyle w:val="Compact"/>
              <w:jc w:val="left"/>
            </w:pPr>
            <w:r>
              <w:t xml:space="preserve">13,200.00</w:t>
            </w:r>
          </w:p>
        </w:tc>
      </w:tr>
      <w:tr>
        <w:tc>
          <w:tcPr/>
          <w:p>
            <w:pPr>
              <w:pStyle w:val="Compact"/>
              <w:jc w:val="left"/>
            </w:pPr>
            <w:r>
              <w:t xml:space="preserve">8</w:t>
            </w:r>
          </w:p>
        </w:tc>
        <w:tc>
          <w:tcPr/>
          <w:p>
            <w:pPr>
              <w:pStyle w:val="Compact"/>
              <w:jc w:val="left"/>
            </w:pPr>
            <w:r>
              <w:t xml:space="preserve">Emergency customs bond processing and seizure resolution services</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gridSpan w:val="4"/>
          </w:tcPr>
          <w:p>
            <w:pPr>
              <w:pStyle w:val="Compact"/>
              <w:jc w:val="right"/>
            </w:pPr>
            <w:r>
              <w:t xml:space="preserve">Subtotal (ILS)</w:t>
            </w:r>
          </w:p>
        </w:tc>
        <w:tc>
          <w:tcPr/>
          <w:p>
            <w:pPr>
              <w:pStyle w:val="Compact"/>
              <w:jc w:val="left"/>
            </w:pPr>
            <w:r>
              <w:t xml:space="preserve">425,400.00</w:t>
            </w:r>
          </w:p>
        </w:tc>
      </w:tr>
      <w:tr>
        <w:tc>
          <w:tcPr>
            <w:gridSpan w:val="4"/>
          </w:tcPr>
          <w:p>
            <w:pPr>
              <w:pStyle w:val="Compact"/>
              <w:jc w:val="right"/>
            </w:pPr>
            <w:r>
              <w:t xml:space="preserve">VAT @ 18%</w:t>
            </w:r>
          </w:p>
        </w:tc>
        <w:tc>
          <w:tcPr/>
          <w:p>
            <w:pPr>
              <w:pStyle w:val="Compact"/>
              <w:jc w:val="left"/>
            </w:pPr>
            <w:r>
              <w:t xml:space="preserve">76,572.00</w:t>
            </w:r>
          </w:p>
        </w:tc>
      </w:tr>
      <w:tr>
        <w:tc>
          <w:tcPr>
            <w:gridSpan w:val="4"/>
          </w:tcPr>
          <w:p>
            <w:pPr>
              <w:pStyle w:val="Compact"/>
              <w:jc w:val="right"/>
            </w:pPr>
            <w:r>
              <w:t xml:space="preserve">TOTAL AMOUNT DUE (ILS)</w:t>
            </w:r>
          </w:p>
        </w:tc>
        <w:tc>
          <w:tcPr/>
          <w:p>
            <w:pPr>
              <w:pStyle w:val="Compact"/>
              <w:jc w:val="left"/>
            </w:pPr>
            <w:r>
              <w:t xml:space="preserve">501,972.00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Beyond this period, all rates and terms are subject to revision based on prevailing market conditions in Israel Jerusalem.</w:t>
      </w:r>
    </w:p>
    <w:p>
      <w:pPr>
        <w:numPr>
          <w:ilvl w:val="0"/>
          <w:numId w:val="1001"/>
        </w:numPr>
        <w:pStyle w:val="Compact"/>
      </w:pPr>
      <w:r>
        <w:t xml:space="preserve">Payment terms: 50% of the total amount shall be due upon execution of the service agreement, with the remaining 50% payable in equal monthly installments over the twelve-month engagement period.</w:t>
      </w:r>
    </w:p>
    <w:p>
      <w:pPr>
        <w:numPr>
          <w:ilvl w:val="0"/>
          <w:numId w:val="1001"/>
        </w:numPr>
        <w:pStyle w:val="Compact"/>
      </w:pPr>
      <w:r>
        <w:t xml:space="preserve">The Customs Officer shall be available for a minimum of 48 hours per week during standard business hours (08:00–17:00, Sunday through Thursday) at the designated Israel Jerusalem service locations.</w:t>
      </w:r>
    </w:p>
    <w:p>
      <w:pPr>
        <w:numPr>
          <w:ilvl w:val="0"/>
          <w:numId w:val="1001"/>
        </w:numPr>
        <w:pStyle w:val="Compact"/>
      </w:pPr>
      <w:r>
        <w:t xml:space="preserve">All services rendered by the Customs Officer shall comply with the regulations of the Israel Tax Authority, the Ministry of Finance, and the applicable provisions of the Customs Law as enforced in the Jerusalem district.</w:t>
      </w:r>
    </w:p>
    <w:p>
      <w:pPr>
        <w:numPr>
          <w:ilvl w:val="0"/>
          <w:numId w:val="1001"/>
        </w:numPr>
        <w:pStyle w:val="Compact"/>
      </w:pPr>
      <w:r>
        <w:t xml:space="preserve">Any additional services beyond the scope defined in this Quotation Estimate shall be subject to a separate written amendment and additional fee schedule.</w:t>
      </w:r>
    </w:p>
    <w:p>
      <w:pPr>
        <w:numPr>
          <w:ilvl w:val="0"/>
          <w:numId w:val="1001"/>
        </w:numPr>
        <w:pStyle w:val="Compact"/>
      </w:pPr>
      <w:r>
        <w:t xml:space="preserve">This Quotation Estimate does not constitute a binding contract until both parties have executed a formal Service Agreement incorporating all terms herein.</w:t>
      </w:r>
    </w:p>
    <w:p>
      <w:pPr>
        <w:numPr>
          <w:ilvl w:val="0"/>
          <w:numId w:val="1001"/>
        </w:numPr>
        <w:pStyle w:val="Compact"/>
      </w:pPr>
      <w:r>
        <w:t xml:space="preserve">Force majeure events, including but not limited to government-mandated closures of the Jerusalem Customs House or national security directives affecting the Israel Jerusalem area, shall suspend service obligations without penalty to either party.</w:t>
      </w:r>
    </w:p>
    <w:p>
      <w:pPr>
        <w:numPr>
          <w:ilvl w:val="0"/>
          <w:numId w:val="1001"/>
        </w:numPr>
        <w:pStyle w:val="Compact"/>
      </w:pPr>
      <w:r>
        <w:t xml:space="preserve">All disputes arising from this Quotation Estimate or the subsequent engagement of the Customs Officer shall be resolved under the jurisdiction of the competent courts in Jerusalem, Israel.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Customs Officer in Israel Jerusalem. This acceptance does not constitute a final contract until a formal Service Agreement is executed by both parties.</w:t>
      </w:r>
    </w:p>
    <w:p>
      <w:pPr>
        <w:pStyle w:val="BodyText"/>
      </w:pPr>
      <w:r>
        <w:rPr>
          <w:bCs/>
          <w:b/>
        </w:rPr>
        <w:t xml:space="preserve">For: Levant Trade Compliance Group Ltd.</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Meridian International Logistics (Israel) Ltd.</w:t>
      </w:r>
      <w:r>
        <w:br/>
      </w:r>
      <w:r>
        <w:t xml:space="preserve">Name: _______________________</w:t>
      </w:r>
      <w:r>
        <w:br/>
      </w:r>
      <w:r>
        <w:t xml:space="preserve">Title: Operations Director</w:t>
      </w:r>
      <w:r>
        <w:br/>
      </w:r>
      <w:r>
        <w:t xml:space="preserve">Date: _______________________</w:t>
      </w:r>
    </w:p>
    <w:p>
      <w:pPr>
        <w:pStyle w:val="BodyText"/>
      </w:pPr>
      <w:r>
        <w:t xml:space="preserve">This Quotation Estimate (Ref. QE-2025-JER-0472) was prepared exclusively for the client named above and pertains to Customs Officer services to be performed in Israel Jerusalem. Unauthorized reproduction or distribution of this document is prohibited. All amounts are denominated in Israeli New Shekels (ILS). Levant Trade Compliance Group Ltd. – Jerusalem, Israel. VAT Registration No. 51-234-567-8.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Israel Jerusalem</dc:title>
  <dc:creator/>
  <dc:language>en</dc:language>
  <cp:keywords/>
  <dcterms:created xsi:type="dcterms:W3CDTF">2026-10-10T06:44:24Z</dcterms:created>
  <dcterms:modified xsi:type="dcterms:W3CDTF">2026-10-10T06:44:24Z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