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Customs Officer Services — Italy Rome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QE-2025-ROME-0472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Marco De Santis, Senior Account Manager</w:t>
            </w:r>
          </w:p>
        </w:tc>
      </w:tr>
      <w:tr>
        <w:tc>
          <w:tcPr/>
          <w:p>
            <w:pPr>
              <w:pStyle w:val="Compact"/>
              <w:jc w:val="left"/>
            </w:pPr>
            <w:r>
              <w:t xml:space="preserve">Service Location</w:t>
            </w:r>
          </w:p>
        </w:tc>
        <w:tc>
          <w:tcPr/>
          <w:p>
            <w:pPr>
              <w:pStyle w:val="Compact"/>
              <w:jc w:val="left"/>
            </w:pPr>
            <w:r>
              <w:t xml:space="preserve">Rome, Lazio, Italy (Port of Fiumicino / FCO &amp; Land Border Crossings)</w:t>
            </w:r>
          </w:p>
        </w:tc>
      </w:tr>
      <w:tr>
        <w:tc>
          <w:tcPr/>
          <w:p>
            <w:pPr>
              <w:pStyle w:val="Compact"/>
              <w:jc w:val="left"/>
            </w:pPr>
            <w:r>
              <w:t xml:space="preserve">Client</w:t>
            </w:r>
          </w:p>
        </w:tc>
        <w:tc>
          <w:tcPr/>
          <w:p>
            <w:pPr>
              <w:pStyle w:val="Compact"/>
              <w:jc w:val="left"/>
            </w:pPr>
            <w:r>
              <w:t xml:space="preserve">MediLogistics S.r.l. — Via Appia Nuova 210, 00179 Roma RM, Italy</w:t>
            </w:r>
          </w:p>
        </w:tc>
      </w:tr>
      <w:tr>
        <w:tc>
          <w:tcPr/>
          <w:p>
            <w:pPr>
              <w:pStyle w:val="Compact"/>
              <w:jc w:val="left"/>
            </w:pPr>
            <w:r>
              <w:t xml:space="preserve">Client Contact</w:t>
            </w:r>
          </w:p>
        </w:tc>
        <w:tc>
          <w:tcPr/>
          <w:p>
            <w:pPr>
              <w:pStyle w:val="Compact"/>
              <w:jc w:val="left"/>
            </w:pPr>
            <w:r>
              <w:t xml:space="preserve">Dr. Elena Ferrante — Procurement Director — e.ferrante@medilogistics.it</w:t>
            </w:r>
          </w:p>
        </w:tc>
      </w:tr>
      <w:tr>
        <w:tc>
          <w:tcPr/>
          <w:p>
            <w:pPr>
              <w:pStyle w:val="Compact"/>
              <w:jc w:val="left"/>
            </w:pPr>
            <w:r>
              <w:t xml:space="preserve">Currency</w:t>
            </w:r>
          </w:p>
        </w:tc>
        <w:tc>
          <w:tcPr/>
          <w:p>
            <w:pPr>
              <w:pStyle w:val="Compact"/>
              <w:jc w:val="left"/>
            </w:pPr>
            <w:r>
              <w:t xml:space="preserve">Euro (EUR)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MediLogistics S.r.l. on 28 May 2025, seeking a comprehensive and itemised cost proposal for the engagement of a qualified</w:t>
      </w:r>
      <w:r>
        <w:t xml:space="preserve"> </w:t>
      </w:r>
      <w:r>
        <w:t xml:space="preserve">Customs Officer</w:t>
      </w:r>
      <w:r>
        <w:t xml:space="preserve"> </w:t>
      </w:r>
      <w:r>
        <w:t xml:space="preserve">to provide ongoing customs clearance, regulatory compliance, and trade-facilitation services within the jurisdiction of</w:t>
      </w:r>
      <w:r>
        <w:t xml:space="preserve"> </w:t>
      </w:r>
      <w:r>
        <w:t xml:space="preserve">Italy Rome</w:t>
      </w:r>
      <w:r>
        <w:t xml:space="preserve">. The scope of work outlined herein covers all activities necessary to ensure that the client's import, export, and transit cargo operations at the Port of Fiumicino (FCO), the Rome land border checkpoints, and the associated inland customs warehouses are processed in full accordance with the Italian Customs Code (Codice Doganale, D.Lgs. 144/2017), the EU Customs Union regulations, and all applicable national and supranational legislative frameworks.</w:t>
      </w:r>
    </w:p>
    <w:bookmarkEnd w:id="21"/>
    <w:bookmarkStart w:id="22" w:name="detailed-description-of-services"/>
    <w:p>
      <w:pPr>
        <w:pStyle w:val="Heading2"/>
      </w:pPr>
      <w:r>
        <w:t xml:space="preserve">2. Detailed Description of Services</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be a licensed professional holding a valid Italian customs broker licence (abilitazione doganale) issued by the Agenzia delle Dogane e dei Monopoli (ADM) and shall possess a minimum of eight (8) years of demonstrated experience in international trade operations specifically within the</w:t>
      </w:r>
      <w:r>
        <w:t xml:space="preserve"> </w:t>
      </w:r>
      <w:r>
        <w:t xml:space="preserve">Italy Rome</w:t>
      </w:r>
      <w:r>
        <w:t xml:space="preserve"> </w:t>
      </w:r>
      <w:r>
        <w:t xml:space="preserve">metropolitan area and the broader Lazio region. The officer's duties shall include, but are not limited to, the following:</w:t>
      </w:r>
    </w:p>
    <w:p>
      <w:pPr>
        <w:pStyle w:val="BodyText"/>
      </w:pPr>
      <w:r>
        <w:rPr>
          <w:bCs/>
          <w:b/>
        </w:rPr>
        <w:t xml:space="preserve">2.1</w:t>
      </w:r>
      <w:r>
        <w:t xml:space="preserve"> </w:t>
      </w:r>
      <w:r>
        <w:t xml:space="preserve">Preparation, submission, and management of all customs declarations (SAD, H7, H1, H2, H3, H4, H6) via the Italian Customs Information System (SAD/ICS2) for all cargo movements through Rome's air, sea, and land entry points.</w:t>
      </w:r>
    </w:p>
    <w:p>
      <w:pPr>
        <w:pStyle w:val="BodyText"/>
      </w:pPr>
      <w:r>
        <w:rPr>
          <w:bCs/>
          <w:b/>
        </w:rPr>
        <w:t xml:space="preserve">2.2</w:t>
      </w:r>
      <w:r>
        <w:t xml:space="preserve"> </w:t>
      </w:r>
      <w:r>
        <w:t xml:space="preserve">Classification of goods under the Combined Nomenclature (CN) and TARIC codes, determination of applicable customs duties, VAT (IVA), and any anti-dumping or countervailing measures relevant to the specific commodity.</w:t>
      </w:r>
    </w:p>
    <w:p>
      <w:pPr>
        <w:pStyle w:val="BodyText"/>
      </w:pPr>
      <w:r>
        <w:rPr>
          <w:bCs/>
          <w:b/>
        </w:rPr>
        <w:t xml:space="preserve">2.3</w:t>
      </w:r>
      <w:r>
        <w:t xml:space="preserve"> </w:t>
      </w:r>
      <w:r>
        <w:t xml:space="preserve">Liaison with the Agenzia delle Dogane e dei Monopoli Rome district office, the Guardia di Finanza, and the relevant health, phytosanitary, and veterinary inspection authorities (ASL, IZS Lazio) to resolve any queries, inspections, or documentation discrepancies arising during the clearance process.</w:t>
      </w:r>
    </w:p>
    <w:p>
      <w:pPr>
        <w:pStyle w:val="BodyText"/>
      </w:pPr>
      <w:r>
        <w:rPr>
          <w:bCs/>
          <w:b/>
        </w:rPr>
        <w:t xml:space="preserve">2.4</w:t>
      </w:r>
      <w:r>
        <w:t xml:space="preserve"> </w:t>
      </w:r>
      <w:r>
        <w:t xml:space="preserve">Management of customs warehousing procedures, temporary admission, inward processing, and free-circulation regimes for goods stored at the Rome Free Zone (Zona Franca di Roma) and bonded warehouses in the Fiumicino industrial area.</w:t>
      </w:r>
    </w:p>
    <w:p>
      <w:pPr>
        <w:pStyle w:val="BodyText"/>
      </w:pPr>
      <w:r>
        <w:rPr>
          <w:bCs/>
          <w:b/>
        </w:rPr>
        <w:t xml:space="preserve">2.5</w:t>
      </w:r>
      <w:r>
        <w:t xml:space="preserve"> </w:t>
      </w:r>
      <w:r>
        <w:t xml:space="preserve">Preparation of monthly and quarterly compliance reports, statistical trade data submissions, and advisory memoranda to the client's management regarding changes in Italian or EU customs legislation that may affect operations in</w:t>
      </w:r>
      <w:r>
        <w:t xml:space="preserve"> </w:t>
      </w:r>
      <w:r>
        <w:t xml:space="preserve">Italy Rome</w:t>
      </w:r>
      <w:r>
        <w:t xml:space="preserve">.</w:t>
      </w:r>
    </w:p>
    <w:p>
      <w:pPr>
        <w:pStyle w:val="BodyText"/>
      </w:pPr>
      <w:r>
        <w:rPr>
          <w:bCs/>
          <w:b/>
        </w:rPr>
        <w:t xml:space="preserve">2.6</w:t>
      </w:r>
      <w:r>
        <w:t xml:space="preserve"> </w:t>
      </w:r>
      <w:r>
        <w:t xml:space="preserve">On-site presence at the Port of Fiumicino customs terminal and the Rome land border crossing at the Brenno/Modena corridor (as applicable) during peak cargo windows, ensuring real-time resolution of any hold-ups or additional documentation requests.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Monthly retainer for dedicated Customs Officer (full-time, 40 hrs/week) — includes salary, INPS contributions, professional indemnity insurance, and administrative overhead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5,850.00</w:t>
            </w:r>
          </w:p>
        </w:tc>
        <w:tc>
          <w:tcPr/>
          <w:p>
            <w:pPr>
              <w:pStyle w:val="Compact"/>
              <w:jc w:val="left"/>
            </w:pPr>
            <w:r>
              <w:t xml:space="preserve">70,200.00</w:t>
            </w:r>
          </w:p>
        </w:tc>
      </w:tr>
      <w:tr>
        <w:tc>
          <w:tcPr/>
          <w:p>
            <w:pPr>
              <w:pStyle w:val="Compact"/>
              <w:jc w:val="left"/>
            </w:pPr>
            <w:r>
              <w:t xml:space="preserve">3.2</w:t>
            </w:r>
          </w:p>
        </w:tc>
        <w:tc>
          <w:tcPr/>
          <w:p>
            <w:pPr>
              <w:pStyle w:val="Compact"/>
              <w:jc w:val="left"/>
            </w:pPr>
            <w:r>
              <w:t xml:space="preserve">Customs declaration filing fees (SAD/ICS2) — estimated 120 declarations per month</w:t>
            </w:r>
          </w:p>
        </w:tc>
        <w:tc>
          <w:tcPr/>
          <w:p>
            <w:pPr>
              <w:pStyle w:val="Compact"/>
              <w:jc w:val="left"/>
            </w:pPr>
            <w:r>
              <w:t xml:space="preserve">Declaration</w:t>
            </w:r>
          </w:p>
        </w:tc>
        <w:tc>
          <w:tcPr/>
          <w:p>
            <w:pPr>
              <w:pStyle w:val="Compact"/>
              <w:jc w:val="left"/>
            </w:pPr>
            <w:r>
              <w:t xml:space="preserve">1,440</w:t>
            </w:r>
          </w:p>
        </w:tc>
        <w:tc>
          <w:tcPr/>
          <w:p>
            <w:pPr>
              <w:pStyle w:val="Compact"/>
              <w:jc w:val="left"/>
            </w:pPr>
            <w:r>
              <w:t xml:space="preserve">42.50</w:t>
            </w:r>
          </w:p>
        </w:tc>
        <w:tc>
          <w:tcPr/>
          <w:p>
            <w:pPr>
              <w:pStyle w:val="Compact"/>
              <w:jc w:val="left"/>
            </w:pPr>
            <w:r>
              <w:t xml:space="preserve">61,200.00</w:t>
            </w:r>
          </w:p>
        </w:tc>
      </w:tr>
      <w:tr>
        <w:tc>
          <w:tcPr/>
          <w:p>
            <w:pPr>
              <w:pStyle w:val="Compact"/>
              <w:jc w:val="left"/>
            </w:pPr>
            <w:r>
              <w:t xml:space="preserve">3.3</w:t>
            </w:r>
          </w:p>
        </w:tc>
        <w:tc>
          <w:tcPr/>
          <w:p>
            <w:pPr>
              <w:pStyle w:val="Compact"/>
              <w:jc w:val="left"/>
            </w:pPr>
            <w:r>
              <w:t xml:space="preserve">On-site presence at Port of Fiumicino (FCO) — 8 days per month, including travel, per diem, and terminal access fees</w:t>
            </w:r>
          </w:p>
        </w:tc>
        <w:tc>
          <w:tcPr/>
          <w:p>
            <w:pPr>
              <w:pStyle w:val="Compact"/>
              <w:jc w:val="left"/>
            </w:pPr>
            <w:r>
              <w:t xml:space="preserve">Day</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3.4</w:t>
            </w:r>
          </w:p>
        </w:tc>
        <w:tc>
          <w:tcPr/>
          <w:p>
            <w:pPr>
              <w:pStyle w:val="Compact"/>
              <w:jc w:val="left"/>
            </w:pPr>
            <w:r>
              <w:t xml:space="preserve">Customs warehousing and temporary admission advisory — quarterly compliance audit and report preparation</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3.5</w:t>
            </w:r>
          </w:p>
        </w:tc>
        <w:tc>
          <w:tcPr/>
          <w:p>
            <w:pPr>
              <w:pStyle w:val="Compact"/>
              <w:jc w:val="left"/>
            </w:pPr>
            <w:r>
              <w:t xml:space="preserve">Regulatory update subscription and legislative monitoring service (Italian &amp; EU customs law, TARIC database access, AEO programme support)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3.6</w:t>
            </w:r>
          </w:p>
        </w:tc>
        <w:tc>
          <w:tcPr/>
          <w:p>
            <w:pPr>
              <w:pStyle w:val="Compact"/>
              <w:jc w:val="left"/>
            </w:pPr>
            <w:r>
              <w:t xml:space="preserve">Emergency / after-hours customs intervention (up to 12 calls per year, 4-hour response window within Italy Rome area)</w:t>
            </w:r>
          </w:p>
        </w:tc>
        <w:tc>
          <w:tcPr/>
          <w:p>
            <w:pPr>
              <w:pStyle w:val="Compact"/>
              <w:jc w:val="left"/>
            </w:pPr>
            <w:r>
              <w:t xml:space="preserve">Call</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3.7</w:t>
            </w:r>
          </w:p>
        </w:tc>
        <w:tc>
          <w:tcPr/>
          <w:p>
            <w:pPr>
              <w:pStyle w:val="Compact"/>
              <w:jc w:val="left"/>
            </w:pPr>
            <w:r>
              <w:t xml:space="preserve">Professional liability and errors-and-omissions insurance (annual premium, coverage up to EUR 2,000,000)</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3.8</w:t>
            </w:r>
          </w:p>
        </w:tc>
        <w:tc>
          <w:tcPr/>
          <w:p>
            <w:pPr>
              <w:pStyle w:val="Compact"/>
              <w:jc w:val="left"/>
            </w:pPr>
            <w:r>
              <w:t xml:space="preserve">Administrative and IT infrastructure (secure customs software licence, encrypted data transfer, dedicated communication line)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 (excl. VAT)</w:t>
            </w:r>
          </w:p>
        </w:tc>
        <w:tc>
          <w:tcPr/>
          <w:p>
            <w:pPr>
              <w:pStyle w:val="Compact"/>
              <w:jc w:val="left"/>
            </w:pPr>
            <w:r>
              <w:t xml:space="preserve">177,060.00</w:t>
            </w:r>
          </w:p>
        </w:tc>
      </w:tr>
      <w:tr>
        <w:tc>
          <w:tcPr>
            <w:gridSpan w:val="5"/>
          </w:tcPr>
          <w:p>
            <w:pPr>
              <w:pStyle w:val="Compact"/>
              <w:jc w:val="right"/>
            </w:pPr>
            <w:r>
              <w:t xml:space="preserve">VAT (22% — Italian standard rate)</w:t>
            </w:r>
          </w:p>
        </w:tc>
        <w:tc>
          <w:tcPr/>
          <w:p>
            <w:pPr>
              <w:pStyle w:val="Compact"/>
              <w:jc w:val="left"/>
            </w:pPr>
            <w:r>
              <w:t xml:space="preserve">38,953.20</w:t>
            </w:r>
          </w:p>
        </w:tc>
      </w:tr>
      <w:tr>
        <w:tc>
          <w:tcPr>
            <w:gridSpan w:val="5"/>
          </w:tcPr>
          <w:p>
            <w:pPr>
              <w:pStyle w:val="Compact"/>
              <w:jc w:val="right"/>
            </w:pPr>
            <w:r>
              <w:t xml:space="preserve">TOTAL AMOUNT DUE (incl. VAT)</w:t>
            </w:r>
          </w:p>
        </w:tc>
        <w:tc>
          <w:tcPr/>
          <w:p>
            <w:pPr>
              <w:pStyle w:val="Compact"/>
              <w:jc w:val="left"/>
            </w:pPr>
            <w:r>
              <w:t xml:space="preserve">216,013.20</w:t>
            </w:r>
          </w:p>
        </w:tc>
      </w:tr>
    </w:tbl>
    <w:bookmarkEnd w:id="23"/>
    <w:bookmarkStart w:id="24" w:name="payment-terms-and-conditions"/>
    <w:p>
      <w:pPr>
        <w:pStyle w:val="Heading2"/>
      </w:pPr>
      <w:r>
        <w:t xml:space="preserve">4.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expiry, all rates and conditions are subject to revision without prior notice.</w:t>
      </w:r>
    </w:p>
    <w:p>
      <w:pPr>
        <w:numPr>
          <w:ilvl w:val="0"/>
          <w:numId w:val="1001"/>
        </w:numPr>
        <w:pStyle w:val="Compact"/>
      </w:pPr>
      <w:r>
        <w:t xml:space="preserve">Payment shall be made via bank transfer (bonifico bancario) to the account of the service provider, IBAN: IT60 X054 2811 1000 0000 0001 234, BIC: BLOPIT22, within thirty (30) days of the invoice date. Late payments shall accrue interest at the rate of 1.5% per month, in accordance with Italian Legislative Decree 231/2002.</w:t>
      </w:r>
    </w:p>
    <w:p>
      <w:pPr>
        <w:numPr>
          <w:ilvl w:val="0"/>
          <w:numId w:val="1001"/>
        </w:numPr>
        <w:pStyle w:val="Compact"/>
      </w:pPr>
      <w:r>
        <w:t xml:space="preserve">The monthly retainer (Item 3.1) shall be invoiced in advance on the first business day of each calendar month. All other items shall be invoiced on a quarterly basis in arrears.</w:t>
      </w:r>
    </w:p>
    <w:p>
      <w:pPr>
        <w:numPr>
          <w:ilvl w:val="0"/>
          <w:numId w:val="1001"/>
        </w:numPr>
        <w:pStyle w:val="Compact"/>
      </w:pPr>
      <w:r>
        <w:t xml:space="preserve">The client reserves the right to terminate this engagement with a written notice of sixty (60) days. In such an event, all fees accrued up to the effective termination date shall remain payable, and no refund of the annual retainer pro-rata shall be issued.</w:t>
      </w:r>
    </w:p>
    <w:p>
      <w:pPr>
        <w:numPr>
          <w:ilvl w:val="0"/>
          <w:numId w:val="1001"/>
        </w:numPr>
        <w:pStyle w:val="Compact"/>
      </w:pPr>
      <w:r>
        <w:t xml:space="preserve">All services rendered by the</w:t>
      </w:r>
      <w:r>
        <w:t xml:space="preserve"> </w:t>
      </w:r>
      <w:r>
        <w:t xml:space="preserve">Customs Officer</w:t>
      </w:r>
      <w:r>
        <w:t xml:space="preserve"> </w:t>
      </w:r>
      <w:r>
        <w:t xml:space="preserve">shall be performed in strict compliance with the Italian Data Protection Code (D.Lgs. 196/2003) and the EU General Data Protection Regulation (GDPR, Regulation 2016/679). No client data shall be transferred outside the European Economic Area.</w:t>
      </w:r>
    </w:p>
    <w:p>
      <w:pPr>
        <w:numPr>
          <w:ilvl w:val="0"/>
          <w:numId w:val="1001"/>
        </w:numPr>
        <w:pStyle w:val="Compact"/>
      </w:pPr>
      <w:r>
        <w:t xml:space="preserve">Any dispute arising from this</w:t>
      </w:r>
      <w:r>
        <w:t xml:space="preserve"> </w:t>
      </w:r>
      <w:r>
        <w:t xml:space="preserve">Quotation Estimate</w:t>
      </w:r>
      <w:r>
        <w:t xml:space="preserve"> </w:t>
      </w:r>
      <w:r>
        <w:t xml:space="preserve">or the subsequent service agreement shall be resolved by the competent courts of Rome, Italy, in accordance with the provisions of the Italian Civil Code (Codice Civile).</w:t>
      </w:r>
    </w:p>
    <w:p>
      <w:pPr>
        <w:numPr>
          <w:ilvl w:val="0"/>
          <w:numId w:val="1001"/>
        </w:numPr>
        <w:pStyle w:val="Compact"/>
      </w:pPr>
      <w:r>
        <w:t xml:space="preserve">The service provider shall maintain a minimum of 120 hours of continuing professional development (CPD) per year for the assigned</w:t>
      </w:r>
      <w:r>
        <w:t xml:space="preserve"> </w:t>
      </w:r>
      <w:r>
        <w:t xml:space="preserve">Customs Officer</w:t>
      </w:r>
      <w:r>
        <w:t xml:space="preserve">, ensuring familiarity with the latest amendments to the EU Customs Code, the Rome-specific enforcement practices of the ADM, and evolving trade-policy developments affecting the</w:t>
      </w:r>
      <w:r>
        <w:t xml:space="preserve"> </w:t>
      </w:r>
      <w:r>
        <w:t xml:space="preserve">Italy Rome</w:t>
      </w:r>
      <w:r>
        <w:t xml:space="preserve"> </w:t>
      </w:r>
      <w:r>
        <w:t xml:space="preserve">logistics corridor.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definitive Service Agreement in writing. All terms herein are subject to that final agreement.</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its acceptance of the scope, pricing, and terms set forth for the engagement of a</w:t>
      </w:r>
      <w:r>
        <w:t xml:space="preserve"> </w:t>
      </w:r>
      <w:r>
        <w:t xml:space="preserve">Customs Officer</w:t>
      </w:r>
      <w:r>
        <w:t xml:space="preserve"> </w:t>
      </w:r>
      <w:r>
        <w:t xml:space="preserve">to support its trade operations in</w:t>
      </w:r>
      <w:r>
        <w:t xml:space="preserve"> </w:t>
      </w:r>
      <w:r>
        <w:t xml:space="preserve">Italy Rome</w:t>
      </w:r>
      <w:r>
        <w:t xml:space="preserve">.</w:t>
      </w:r>
    </w:p>
    <w:p>
      <w:pPr>
        <w:pStyle w:val="BodyText"/>
      </w:pPr>
      <w:r>
        <w:rPr>
          <w:bCs/>
          <w:b/>
        </w:rPr>
        <w:t xml:space="preserve">For and on behalf of the Service Provider</w:t>
      </w:r>
      <w:r>
        <w:br/>
      </w:r>
      <w:r>
        <w:t xml:space="preserve">Name: Marco De Santis</w:t>
      </w:r>
      <w:r>
        <w:br/>
      </w:r>
      <w:r>
        <w:t xml:space="preserve">Title: Senior Account Manager</w:t>
      </w:r>
      <w:r>
        <w:br/>
      </w:r>
      <w:r>
        <w:t xml:space="preserve">Date: _______________</w:t>
      </w:r>
    </w:p>
    <w:p>
      <w:pPr>
        <w:pStyle w:val="BodyText"/>
      </w:pPr>
      <w:r>
        <w:rPr>
          <w:bCs/>
          <w:b/>
        </w:rPr>
        <w:t xml:space="preserve">For and on behalf of the Client</w:t>
      </w:r>
      <w:r>
        <w:br/>
      </w:r>
      <w:r>
        <w:t xml:space="preserve">Name: Dr. Elena Ferrante</w:t>
      </w:r>
      <w:r>
        <w:br/>
      </w:r>
      <w:r>
        <w:t xml:space="preserve">Title: Procurement Director, MediLogistics S.r.l.</w:t>
      </w:r>
      <w:r>
        <w:br/>
      </w:r>
      <w:r>
        <w:t xml:space="preserve">Date: _______________</w:t>
      </w:r>
    </w:p>
    <w:p>
      <w:pPr>
        <w:pStyle w:val="BodyText"/>
      </w:pPr>
      <w:r>
        <w:t xml:space="preserve">Quotation Estimate QE-2025-ROME-0472 — Customs Officer Services — Italy Rome</w:t>
      </w:r>
      <w:r>
        <w:br/>
      </w:r>
      <w:r>
        <w:t xml:space="preserve">This document is confidential and intended solely for the named client. Unauthorised reproduction or distribution is prohibited.</w:t>
      </w:r>
      <w:r>
        <w:br/>
      </w: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Italy Rome</dc:title>
  <dc:creator/>
  <dc:language>en</dc:language>
  <cp:keywords/>
  <dcterms:created xsi:type="dcterms:W3CDTF">2026-10-10T09:10:27Z</dcterms:created>
  <dcterms:modified xsi:type="dcterms:W3CDTF">2026-10-10T09:10:27Z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