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Osaka Customs &amp; Trade Compliance Division</w:t>
      </w:r>
    </w:p>
    <w:p>
      <w:pPr>
        <w:pStyle w:val="BodyText"/>
      </w:pPr>
      <w:r>
        <w:t xml:space="preserve">Japan Osaka, 540-0021, Chuo-ku, Osaka-shi, Japan</w:t>
      </w:r>
    </w:p>
    <w:p>
      <w:pPr>
        <w:pStyle w:val="BodyText"/>
      </w:pPr>
      <w:r>
        <w:t xml:space="preserve">Tel: +81-6-6211-XXXX | Email: quotes@osaka-customs-services.jp</w:t>
      </w:r>
    </w:p>
    <w:bookmarkEnd w:id="20"/>
    <w:p>
      <w:pPr>
        <w:pStyle w:val="BodyText"/>
      </w:pPr>
      <w:r>
        <w:rPr>
          <w:bCs/>
          <w:b/>
        </w:rPr>
        <w:t xml:space="preserve">Quotation No.:</w:t>
      </w:r>
      <w:r>
        <w:t xml:space="preserve"> </w:t>
      </w:r>
      <w:r>
        <w:t xml:space="preserve">QTE-2025-OSK-0472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Company Name]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Osaka Customs &amp; Trade Compliance Division to provide a comprehensive and itemized financial projection for the engagement of a qualified</w:t>
      </w:r>
      <w:r>
        <w:t xml:space="preserve"> </w:t>
      </w:r>
      <w:r>
        <w:t xml:space="preserve">Customs Officer</w:t>
      </w:r>
      <w:r>
        <w:t xml:space="preserve"> </w:t>
      </w:r>
      <w:r>
        <w:t xml:space="preserve">to support import, export, and trade compliance operations within the</w:t>
      </w:r>
      <w:r>
        <w:t xml:space="preserve"> </w:t>
      </w:r>
      <w:r>
        <w:t xml:space="preserve">Japan Osaka</w:t>
      </w:r>
      <w:r>
        <w:t xml:space="preserve"> </w:t>
      </w:r>
      <w:r>
        <w:t xml:space="preserve">metropolitan region. This document serves as a formal cost estimate and is intended to assist the client in budgeting, internal approval processes, and procurement decisions. All figures presented in this</w:t>
      </w:r>
      <w:r>
        <w:t xml:space="preserve"> </w:t>
      </w:r>
      <w:r>
        <w:t xml:space="preserve">Quotation Estimate</w:t>
      </w:r>
      <w:r>
        <w:t xml:space="preserve"> </w:t>
      </w:r>
      <w:r>
        <w:t xml:space="preserve">are based on current market rates applicable to the</w:t>
      </w:r>
      <w:r>
        <w:t xml:space="preserve"> </w:t>
      </w:r>
      <w:r>
        <w:t xml:space="preserve">Japan Osaka</w:t>
      </w:r>
      <w:r>
        <w:t xml:space="preserve"> </w:t>
      </w:r>
      <w:r>
        <w:t xml:space="preserve">customs and trade services sector as of the date of issuance.</w:t>
      </w:r>
    </w:p>
    <w:bookmarkEnd w:id="21"/>
    <w:bookmarkStart w:id="22" w:name="Xf658d5d146e484995c7b7f2898ad2b0a53514ae"/>
    <w:p>
      <w:pPr>
        <w:pStyle w:val="Heading2"/>
      </w:pPr>
      <w:r>
        <w:t xml:space="preserve">2. Scope of Services – Customs Officer Engagement</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will be responsible for the following duties and responsibilities within the</w:t>
      </w:r>
      <w:r>
        <w:t xml:space="preserve"> </w:t>
      </w:r>
      <w:r>
        <w:t xml:space="preserve">Japan Osaka</w:t>
      </w:r>
      <w:r>
        <w:t xml:space="preserve"> </w:t>
      </w:r>
      <w:r>
        <w:t xml:space="preserve">operational area, which includes the Port of Osaka, Kansai International Airport (KIX), and the Osaka Customs Office located in Chuo-ku:</w:t>
      </w:r>
    </w:p>
    <w:p>
      <w:pPr>
        <w:numPr>
          <w:ilvl w:val="0"/>
          <w:numId w:val="1001"/>
        </w:numPr>
        <w:pStyle w:val="Compact"/>
      </w:pPr>
      <w:r>
        <w:t xml:space="preserve">Preparation, review, and submission of all customs declarations (K1, K2, K3 forms) in compliance with the Japanese Customs Law and the Customs Tariff Act.</w:t>
      </w:r>
    </w:p>
    <w:p>
      <w:pPr>
        <w:numPr>
          <w:ilvl w:val="0"/>
          <w:numId w:val="1001"/>
        </w:numPr>
        <w:pStyle w:val="Compact"/>
      </w:pPr>
      <w:r>
        <w:t xml:space="preserve">Classification of goods under the Harmonized System (HS) codes and the Japanese Customs Tariff Schedule.</w:t>
      </w:r>
    </w:p>
    <w:p>
      <w:pPr>
        <w:numPr>
          <w:ilvl w:val="0"/>
          <w:numId w:val="1001"/>
        </w:numPr>
        <w:pStyle w:val="Compact"/>
      </w:pPr>
      <w:r>
        <w:t xml:space="preserve">Calculation and verification of import duties, consumption tax, and applicable levies for goods entering the</w:t>
      </w:r>
      <w:r>
        <w:t xml:space="preserve"> </w:t>
      </w:r>
      <w:r>
        <w:t xml:space="preserve">Japan Osaka</w:t>
      </w:r>
      <w:r>
        <w:t xml:space="preserve"> </w:t>
      </w:r>
      <w:r>
        <w:t xml:space="preserve">customs territory.</w:t>
      </w:r>
    </w:p>
    <w:p>
      <w:pPr>
        <w:numPr>
          <w:ilvl w:val="0"/>
          <w:numId w:val="1001"/>
        </w:numPr>
        <w:pStyle w:val="Compact"/>
      </w:pPr>
      <w:r>
        <w:t xml:space="preserve">Coordination with the Japan Customs Agency (Nihon Kansei) Osaka Regional Office for inspections, audits, and regulatory inquiries.</w:t>
      </w:r>
    </w:p>
    <w:p>
      <w:pPr>
        <w:numPr>
          <w:ilvl w:val="0"/>
          <w:numId w:val="1001"/>
        </w:numPr>
        <w:pStyle w:val="Compact"/>
      </w:pPr>
      <w:r>
        <w:t xml:space="preserve">Management of bonded warehouse operations and temporary import/export procedures within the Osaka Economic Free Trade Zone.</w:t>
      </w:r>
    </w:p>
    <w:p>
      <w:pPr>
        <w:numPr>
          <w:ilvl w:val="0"/>
          <w:numId w:val="1001"/>
        </w:numPr>
        <w:pStyle w:val="Compact"/>
      </w:pPr>
      <w:r>
        <w:t xml:space="preserve">Advisory services on trade agreements, including the Japan-EU EPA, RCEP, and bilateral agreements affecting goods transiting through</w:t>
      </w:r>
      <w:r>
        <w:t xml:space="preserve"> </w:t>
      </w:r>
      <w:r>
        <w:t xml:space="preserve">Japan Osaka</w:t>
      </w:r>
      <w:r>
        <w:t xml:space="preserve">.</w:t>
      </w:r>
    </w:p>
    <w:p>
      <w:pPr>
        <w:numPr>
          <w:ilvl w:val="0"/>
          <w:numId w:val="1001"/>
        </w:numPr>
        <w:pStyle w:val="Compact"/>
      </w:pPr>
      <w:r>
        <w:t xml:space="preserve">Maintenance of compliance records and preparation of documentation for periodic customs audits.</w:t>
      </w:r>
    </w:p>
    <w:p>
      <w:pPr>
        <w:numPr>
          <w:ilvl w:val="0"/>
          <w:numId w:val="1001"/>
        </w:numPr>
        <w:pStyle w:val="Compact"/>
      </w:pPr>
      <w:r>
        <w:t xml:space="preserve">On-site supervision of cargo clearance at the Port of Osaka and Kansai International Airport freight terminals.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Customs Officer – Monthly Retainer (Full-time, 40 hrs/week)</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Customs Declaration Filing Fee (per shipment, up to 50 shipments/month)</w:t>
            </w:r>
          </w:p>
        </w:tc>
        <w:tc>
          <w:tcPr/>
          <w:p>
            <w:pPr>
              <w:pStyle w:val="Compact"/>
              <w:jc w:val="left"/>
            </w:pPr>
            <w:r>
              <w:t xml:space="preserve">600 shipments</w:t>
            </w:r>
          </w:p>
        </w:tc>
        <w:tc>
          <w:tcPr/>
          <w:p>
            <w:pPr>
              <w:pStyle w:val="Compact"/>
              <w:jc w:val="left"/>
            </w:pPr>
            <w:r>
              <w:t xml:space="preserve">12,000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HS Code Classification &amp; Tariff Advisory (per product line)</w:t>
            </w:r>
          </w:p>
        </w:tc>
        <w:tc>
          <w:tcPr/>
          <w:p>
            <w:pPr>
              <w:pStyle w:val="Compact"/>
              <w:jc w:val="left"/>
            </w:pPr>
            <w:r>
              <w:t xml:space="preserve">25 product lines</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Bonded Warehouse Compliance Monitoring – Japan Osaka Zone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On-site Cargo Clearance Supervision (Port of Osaka / KIX)</w:t>
            </w:r>
          </w:p>
        </w:tc>
        <w:tc>
          <w:tcPr/>
          <w:p>
            <w:pPr>
              <w:pStyle w:val="Compact"/>
              <w:jc w:val="left"/>
            </w:pPr>
            <w:r>
              <w:t xml:space="preserve">60 days</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06</w:t>
            </w:r>
          </w:p>
        </w:tc>
        <w:tc>
          <w:tcPr/>
          <w:p>
            <w:pPr>
              <w:pStyle w:val="Compact"/>
              <w:jc w:val="left"/>
            </w:pPr>
            <w:r>
              <w:t xml:space="preserve">Trade Agreement &amp; FTA Utilization Consulting</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07</w:t>
            </w:r>
          </w:p>
        </w:tc>
        <w:tc>
          <w:tcPr/>
          <w:p>
            <w:pPr>
              <w:pStyle w:val="Compact"/>
              <w:jc w:val="left"/>
            </w:pPr>
            <w:r>
              <w:t xml:space="preserve">Customs Audit Preparation &amp; Representation (Japan Osaka Region)</w:t>
            </w:r>
          </w:p>
        </w:tc>
        <w:tc>
          <w:tcPr/>
          <w:p>
            <w:pPr>
              <w:pStyle w:val="Compact"/>
              <w:jc w:val="left"/>
            </w:pPr>
            <w:r>
              <w:t xml:space="preserve">As needed (est. 4 events)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Regulatory Update Briefings &amp; Compliance Training (quarterly)</w:t>
            </w:r>
          </w:p>
        </w:tc>
        <w:tc>
          <w:tcPr/>
          <w:p>
            <w:pPr>
              <w:pStyle w:val="Compact"/>
              <w:jc w:val="left"/>
            </w:pPr>
            <w:r>
              <w:t xml:space="preserve">4 sessions</w:t>
            </w:r>
          </w:p>
        </w:tc>
        <w:tc>
          <w:tcPr/>
          <w:p>
            <w:pPr>
              <w:pStyle w:val="Compact"/>
              <w:jc w:val="left"/>
            </w:pPr>
            <w:r>
              <w:t xml:space="preserve">90,000</w:t>
            </w:r>
          </w:p>
        </w:tc>
        <w:tc>
          <w:tcPr/>
          <w:p>
            <w:pPr>
              <w:pStyle w:val="Compact"/>
              <w:jc w:val="left"/>
            </w:pPr>
            <w:r>
              <w:t xml:space="preserve">360,000</w:t>
            </w:r>
          </w:p>
        </w:tc>
      </w:tr>
      <w:tr>
        <w:tc>
          <w:tcPr/>
          <w:p>
            <w:pPr>
              <w:pStyle w:val="Compact"/>
              <w:jc w:val="left"/>
            </w:pPr>
            <w:r>
              <w:t xml:space="preserve">09</w:t>
            </w:r>
          </w:p>
        </w:tc>
        <w:tc>
          <w:tcPr/>
          <w:p>
            <w:pPr>
              <w:pStyle w:val="Compact"/>
              <w:jc w:val="left"/>
            </w:pPr>
            <w:r>
              <w:t xml:space="preserve">Travel &amp; Logistics within Japan Osaka Metropolitan Area</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Administrative &amp; Documentation Handling</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360,000</w:t>
            </w:r>
          </w:p>
        </w:tc>
      </w:tr>
      <w:tr>
        <w:tc>
          <w:tcPr>
            <w:gridSpan w:val="4"/>
          </w:tcPr>
          <w:p>
            <w:pPr>
              <w:pStyle w:val="Compact"/>
              <w:jc w:val="right"/>
            </w:pPr>
            <w:r>
              <w:t xml:space="preserve">Subtotal (JPY)</w:t>
            </w:r>
          </w:p>
        </w:tc>
        <w:tc>
          <w:tcPr/>
          <w:p>
            <w:pPr>
              <w:pStyle w:val="Compact"/>
              <w:jc w:val="left"/>
            </w:pPr>
            <w:r>
              <w:t xml:space="preserve">27,575,000</w:t>
            </w:r>
          </w:p>
        </w:tc>
      </w:tr>
      <w:tr>
        <w:tc>
          <w:tcPr>
            <w:gridSpan w:val="4"/>
          </w:tcPr>
          <w:p>
            <w:pPr>
              <w:pStyle w:val="Compact"/>
              <w:jc w:val="right"/>
            </w:pPr>
            <w:r>
              <w:t xml:space="preserve">Consumption Tax (10%)</w:t>
            </w:r>
          </w:p>
        </w:tc>
        <w:tc>
          <w:tcPr/>
          <w:p>
            <w:pPr>
              <w:pStyle w:val="Compact"/>
              <w:jc w:val="left"/>
            </w:pPr>
            <w:r>
              <w:t xml:space="preserve">2,757,500</w:t>
            </w:r>
          </w:p>
        </w:tc>
      </w:tr>
      <w:tr>
        <w:tc>
          <w:tcPr>
            <w:gridSpan w:val="4"/>
          </w:tcPr>
          <w:p>
            <w:pPr>
              <w:pStyle w:val="Compact"/>
              <w:jc w:val="right"/>
            </w:pPr>
            <w:r>
              <w:t xml:space="preserve">TOTAL ESTIMATED COST (JPY)</w:t>
            </w:r>
          </w:p>
        </w:tc>
        <w:tc>
          <w:tcPr/>
          <w:p>
            <w:pPr>
              <w:pStyle w:val="Compact"/>
              <w:jc w:val="left"/>
            </w:pPr>
            <w:r>
              <w:t xml:space="preserve">30,332,500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Beyond this period, rates may be subject to revision based on market conditions in the</w:t>
      </w:r>
      <w:r>
        <w:t xml:space="preserve"> </w:t>
      </w:r>
      <w:r>
        <w:t xml:space="preserve">Japan Osaka</w:t>
      </w:r>
      <w:r>
        <w:t xml:space="preserve"> </w:t>
      </w:r>
      <w:r>
        <w:t xml:space="preserve">trade services sector.</w:t>
      </w:r>
    </w:p>
    <w:p>
      <w:pPr>
        <w:numPr>
          <w:ilvl w:val="0"/>
          <w:numId w:val="1002"/>
        </w:numPr>
        <w:pStyle w:val="Compact"/>
      </w:pPr>
      <w:r>
        <w:t xml:space="preserve">The</w:t>
      </w:r>
      <w:r>
        <w:t xml:space="preserve"> </w:t>
      </w:r>
      <w:r>
        <w:t xml:space="preserve">Customs Officer</w:t>
      </w:r>
      <w:r>
        <w:t xml:space="preserve"> </w:t>
      </w:r>
      <w:r>
        <w:t xml:space="preserve">assigned under this engagement shall hold a valid Japanese Customs Broker License (Kansei Shokai) and possess a minimum of five (5) years of experience in customs clearance operations within the</w:t>
      </w:r>
      <w:r>
        <w:t xml:space="preserve"> </w:t>
      </w:r>
      <w:r>
        <w:t xml:space="preserve">Japan Osaka</w:t>
      </w:r>
      <w:r>
        <w:t xml:space="preserve"> </w:t>
      </w:r>
      <w:r>
        <w:t xml:space="preserve">region.</w:t>
      </w:r>
    </w:p>
    <w:p>
      <w:pPr>
        <w:numPr>
          <w:ilvl w:val="0"/>
          <w:numId w:val="1002"/>
        </w:numPr>
        <w:pStyle w:val="Compact"/>
      </w:pPr>
      <w:r>
        <w:t xml:space="preserve">All services shall be performed in strict accordance with the Japanese Customs Law (Kanritsu), the Foreign Trade and Foreign Exchange Law, and applicable regulations issued by the Ministry of Finance, Japan.</w:t>
      </w:r>
    </w:p>
    <w:p>
      <w:pPr>
        <w:numPr>
          <w:ilvl w:val="0"/>
          <w:numId w:val="1002"/>
        </w:numPr>
        <w:pStyle w:val="Compact"/>
      </w:pPr>
      <w:r>
        <w:t xml:space="preserve">Payment terms: 50% upon contract execution and 50% upon completion of the engagement period, or as otherwise agreed in writing. Invoices shall be issued in Japanese Yen (JPY).</w:t>
      </w:r>
    </w:p>
    <w:p>
      <w:pPr>
        <w:numPr>
          <w:ilvl w:val="0"/>
          <w:numId w:val="1002"/>
        </w:numPr>
        <w:pStyle w:val="Compact"/>
      </w:pPr>
      <w:r>
        <w:t xml:space="preserve">Any additional services beyond the scope outlined in this</w:t>
      </w:r>
      <w:r>
        <w:t xml:space="preserve"> </w:t>
      </w:r>
      <w:r>
        <w:t xml:space="preserve">Quotation Estimate</w:t>
      </w:r>
      <w:r>
        <w:t xml:space="preserve"> </w:t>
      </w:r>
      <w:r>
        <w:t xml:space="preserve">shall be subject to a supplementary quotation and written approval by both parties.</w:t>
      </w:r>
    </w:p>
    <w:p>
      <w:pPr>
        <w:numPr>
          <w:ilvl w:val="0"/>
          <w:numId w:val="1002"/>
        </w:numPr>
        <w:pStyle w:val="Compact"/>
      </w:pPr>
      <w:r>
        <w:t xml:space="preserve">The</w:t>
      </w:r>
      <w:r>
        <w:t xml:space="preserve"> </w:t>
      </w:r>
      <w:r>
        <w:t xml:space="preserve">Customs Officer</w:t>
      </w:r>
      <w:r>
        <w:t xml:space="preserve"> </w:t>
      </w:r>
      <w:r>
        <w:t xml:space="preserve">shall maintain professional indemnity insurance with a minimum coverage of JPY 100,000,000, valid throughout the engagement period in</w:t>
      </w:r>
      <w:r>
        <w:t xml:space="preserve"> </w:t>
      </w:r>
      <w:r>
        <w:t xml:space="preserve">Japan Osaka</w:t>
      </w:r>
      <w:r>
        <w:t xml:space="preserve">.</w:t>
      </w:r>
    </w:p>
    <w:p>
      <w:pPr>
        <w:numPr>
          <w:ilvl w:val="0"/>
          <w:numId w:val="1002"/>
        </w:numPr>
        <w:pStyle w:val="Compact"/>
      </w:pPr>
      <w:r>
        <w:t xml:space="preserve">Confidentiality: All trade data, shipment records, and client information handled by the</w:t>
      </w:r>
      <w:r>
        <w:t xml:space="preserve"> </w:t>
      </w:r>
      <w:r>
        <w:t xml:space="preserve">Customs Officer</w:t>
      </w:r>
      <w:r>
        <w:t xml:space="preserve"> </w:t>
      </w:r>
      <w:r>
        <w:t xml:space="preserve">shall be treated as strictly confidential and shall not be disclosed to third parties without written consent.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the commencement of any services.</w:t>
      </w:r>
    </w:p>
    <w:p>
      <w:pPr>
        <w:numPr>
          <w:ilvl w:val="0"/>
          <w:numId w:val="1002"/>
        </w:numPr>
        <w:pStyle w:val="Compact"/>
      </w:pPr>
      <w:r>
        <w:t xml:space="preserve">Force Majeure: Neither party shall be liable for delays or failures in performance resulting from natural disasters, government actions, or events beyond reasonable control, including but not limited to typhoons affecting the</w:t>
      </w:r>
      <w:r>
        <w:t xml:space="preserve"> </w:t>
      </w:r>
      <w:r>
        <w:t xml:space="preserve">Japan Osaka</w:t>
      </w:r>
      <w:r>
        <w:t xml:space="preserve"> </w:t>
      </w:r>
      <w:r>
        <w:t xml:space="preserve">coastal region.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projections outlined herein for the engagement of a</w:t>
      </w:r>
      <w:r>
        <w:t xml:space="preserve"> </w:t>
      </w:r>
      <w:r>
        <w:t xml:space="preserve">Customs Officer</w:t>
      </w:r>
      <w:r>
        <w:t xml:space="preserve"> </w:t>
      </w:r>
      <w:r>
        <w:t xml:space="preserve">in the</w:t>
      </w:r>
      <w:r>
        <w:t xml:space="preserve"> </w:t>
      </w:r>
      <w:r>
        <w:t xml:space="preserve">Japan Osaka</w:t>
      </w:r>
      <w:r>
        <w:t xml:space="preserve"> </w:t>
      </w:r>
      <w:r>
        <w:t xml:space="preserve">region. This acceptance does not obligate either party to enter into a formal contract until a separate Service Agreement is duly executed.</w:t>
      </w:r>
    </w:p>
    <w:p>
      <w:pPr>
        <w:pStyle w:val="BodyText"/>
      </w:pPr>
      <w:r>
        <w:rPr>
          <w:bCs/>
          <w:b/>
        </w:rPr>
        <w:t xml:space="preserve">For Osaka Customs &amp; Trade Compliance Division</w:t>
      </w:r>
      <w:r>
        <w:br/>
      </w:r>
      <w:r>
        <w:t xml:space="preserve">Name: _______________________</w:t>
      </w:r>
      <w:r>
        <w:br/>
      </w:r>
      <w:r>
        <w:t xml:space="preserve">Title: Director, Japan Osaka Operations</w:t>
      </w:r>
      <w:r>
        <w:br/>
      </w:r>
      <w:r>
        <w:t xml:space="preserve">Date: _______________________</w:t>
      </w:r>
    </w:p>
    <w:p>
      <w:pPr>
        <w:pStyle w:val="BodyText"/>
      </w:pPr>
      <w:r>
        <w:rPr>
          <w:bCs/>
          <w:b/>
        </w:rPr>
        <w:t xml:space="preserve">For the Client</w:t>
      </w:r>
      <w:r>
        <w:br/>
      </w:r>
      <w:r>
        <w:t xml:space="preserve">Name: _______________________</w:t>
      </w:r>
      <w:r>
        <w:br/>
      </w:r>
      <w:r>
        <w:t xml:space="preserve">Title: _______________________</w:t>
      </w:r>
      <w:r>
        <w:br/>
      </w:r>
      <w:r>
        <w:t xml:space="preserve">Date: _______________________</w:t>
      </w:r>
    </w:p>
    <w:p>
      <w:pPr>
        <w:pStyle w:val="BodyText"/>
      </w:pPr>
      <w:r>
        <w:t xml:space="preserve">Quotation Estimate No. QTE-2025-OSK-0472 | Osaka Customs &amp; Trade Compliance Division | Japan Osaka</w:t>
      </w:r>
    </w:p>
    <w:p>
      <w:pPr>
        <w:pStyle w:val="BodyText"/>
      </w:pPr>
      <w:r>
        <w:t xml:space="preserve">This document is the property of the issuing entity. Unauthorized reproduction or distribution is prohibited.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Japan Osaka</dc:title>
  <dc:creator/>
  <dc:language>en</dc:language>
  <cp:keywords/>
  <dcterms:created xsi:type="dcterms:W3CDTF">2026-10-10T09:10:29Z</dcterms:created>
  <dcterms:modified xsi:type="dcterms:W3CDTF">2026-10-10T09:10:29Z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