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Customs Officer Services — Japan Tokyo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QTE-JT-2025-04871</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By</w:t>
            </w:r>
          </w:p>
        </w:tc>
        <w:tc>
          <w:tcPr/>
          <w:p>
            <w:pPr>
              <w:pStyle w:val="Compact"/>
              <w:jc w:val="left"/>
            </w:pPr>
            <w:r>
              <w:t xml:space="preserve">Meridian Trade Compliance Solutions K.K.</w:t>
            </w:r>
          </w:p>
        </w:tc>
        <w:tc>
          <w:tcPr/>
          <w:p>
            <w:pPr>
              <w:pStyle w:val="Compact"/>
              <w:jc w:val="left"/>
            </w:pPr>
            <w:r>
              <w:t xml:space="preserve">Location</w:t>
            </w:r>
          </w:p>
        </w:tc>
        <w:tc>
          <w:tcPr/>
          <w:p>
            <w:pPr>
              <w:pStyle w:val="Compact"/>
              <w:jc w:val="left"/>
            </w:pPr>
            <w:r>
              <w:t xml:space="preserve">Japan Tokyo, Chiyoda-ku, Marunouchi 2-7-1</w:t>
            </w:r>
          </w:p>
        </w:tc>
      </w:tr>
      <w:tr>
        <w:tc>
          <w:tcPr/>
          <w:p>
            <w:pPr>
              <w:pStyle w:val="Compact"/>
              <w:jc w:val="left"/>
            </w:pPr>
            <w:r>
              <w:t xml:space="preserve">Prepared For</w:t>
            </w:r>
          </w:p>
        </w:tc>
        <w:tc>
          <w:tcPr/>
          <w:p>
            <w:pPr>
              <w:pStyle w:val="Compact"/>
              <w:jc w:val="left"/>
            </w:pPr>
            <w:r>
              <w:t xml:space="preserve">Global Logistics Partners Inc.</w:t>
            </w:r>
          </w:p>
        </w:tc>
        <w:tc>
          <w:tcPr/>
          <w:p>
            <w:pPr>
              <w:pStyle w:val="Compact"/>
              <w:jc w:val="left"/>
            </w:pPr>
            <w:r>
              <w:t xml:space="preserve">Contact</w:t>
            </w:r>
          </w:p>
        </w:tc>
        <w:tc>
          <w:tcPr/>
          <w:p>
            <w:pPr>
              <w:pStyle w:val="Compact"/>
              <w:jc w:val="left"/>
            </w:pPr>
            <w:r>
              <w:t xml:space="preserve">Mr. Kenji Tanaka, Procurement Director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Trade Compliance Solutions K.K. to provide a comprehensive and transparent breakdown of costs associated with the engagement of a licensed</w:t>
      </w:r>
      <w:r>
        <w:t xml:space="preserve"> </w:t>
      </w:r>
      <w:r>
        <w:t xml:space="preserve">Customs Officer</w:t>
      </w:r>
      <w:r>
        <w:t xml:space="preserve"> </w:t>
      </w:r>
      <w:r>
        <w:t xml:space="preserve">to operate within the jurisdiction of</w:t>
      </w:r>
      <w:r>
        <w:t xml:space="preserve"> </w:t>
      </w:r>
      <w:r>
        <w:t xml:space="preserve">Japan Tokyo</w:t>
      </w:r>
      <w:r>
        <w:t xml:space="preserve">. The services outlined herein are designed to ensure full compliance with the Customs Law of Japan (Act No. 58 of 1948), the Foreign Exchange and Foreign Trade Act, and all applicable regulations administered by the Japan Customs Agency (Nihon Zeimusho) headquartered in Tokyo.</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will be responsible for the preparation, submission, and management of all customs declarations, tariff classification, valuation assessments, and regulatory filings required for the import, export, and transit of goods through the ports and airports of</w:t>
      </w:r>
      <w:r>
        <w:t xml:space="preserve"> </w:t>
      </w:r>
      <w:r>
        <w:t xml:space="preserve">Japan Tokyo</w:t>
      </w:r>
      <w:r>
        <w:t xml:space="preserve">, including Tokyo International Airport (Haneda), Narita International Airport, and the Port of Tokyo (Yokohama and Tokyo Bay terminals).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Engagement of a licensed Customs Officer (Nihon Zeimusho certified) for full-time customs clearance operations in Japan Tokyo</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Tariff classification and HS code determination for all goods processed through Japan Tokyo customs facilities</w:t>
            </w:r>
          </w:p>
        </w:tc>
        <w:tc>
          <w:tcPr/>
          <w:p>
            <w:pPr>
              <w:pStyle w:val="Compact"/>
              <w:jc w:val="left"/>
            </w:pPr>
            <w:r>
              <w:t xml:space="preserve">Per shipment (est. 200)</w:t>
            </w:r>
          </w:p>
        </w:tc>
        <w:tc>
          <w:tcPr/>
          <w:p>
            <w:pPr>
              <w:pStyle w:val="Compact"/>
              <w:jc w:val="left"/>
            </w:pPr>
            <w:r>
              <w:t xml:space="preserve">¥15,000 / shipment</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Preparation and electronic submission of customs declarations via the NACCS (Nippon Automated Cargo and Port Consolidated System) platform</w:t>
            </w:r>
          </w:p>
        </w:tc>
        <w:tc>
          <w:tcPr/>
          <w:p>
            <w:pPr>
              <w:pStyle w:val="Compact"/>
              <w:jc w:val="left"/>
            </w:pPr>
            <w:r>
              <w:t xml:space="preserve">Per declaration (est. 200)</w:t>
            </w:r>
          </w:p>
        </w:tc>
        <w:tc>
          <w:tcPr/>
          <w:p>
            <w:pPr>
              <w:pStyle w:val="Compact"/>
              <w:jc w:val="left"/>
            </w:pPr>
            <w:r>
              <w:t xml:space="preserve">¥8,000 / declaration</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Customs valuation review and transfer pricing documentation in compliance with Japan Tokyo customs authority requirements</w:t>
            </w:r>
          </w:p>
        </w:tc>
        <w:tc>
          <w:tcPr/>
          <w:p>
            <w:pPr>
              <w:pStyle w:val="Compact"/>
              <w:jc w:val="left"/>
            </w:pPr>
            <w:r>
              <w:t xml:space="preserve">Quarterly (4 cycles)</w:t>
            </w:r>
          </w:p>
        </w:tc>
        <w:tc>
          <w:tcPr/>
          <w:p>
            <w:pPr>
              <w:pStyle w:val="Compact"/>
              <w:jc w:val="left"/>
            </w:pPr>
            <w:r>
              <w:t xml:space="preserve">¥120,000 / cycle</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Regulatory compliance monitoring, audit preparation, and liaison with Japan Customs Agency offices in Japan Tokyo</w:t>
            </w:r>
          </w:p>
        </w:tc>
        <w:tc>
          <w:tcPr/>
          <w:p>
            <w:pPr>
              <w:pStyle w:val="Compact"/>
              <w:jc w:val="left"/>
            </w:pPr>
            <w:r>
              <w:t xml:space="preserve">Annual retainer</w:t>
            </w:r>
          </w:p>
        </w:tc>
        <w:tc>
          <w:tcPr/>
          <w:p>
            <w:pPr>
              <w:pStyle w:val="Compact"/>
              <w:jc w:val="left"/>
            </w:pPr>
            <w:r>
              <w:t xml:space="preserve">¥600,000 / year</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On-site supervision at bonded warehouses and free trade zones within the Japan Tokyo metropolitan area</w:t>
            </w:r>
          </w:p>
        </w:tc>
        <w:tc>
          <w:tcPr/>
          <w:p>
            <w:pPr>
              <w:pStyle w:val="Compact"/>
              <w:jc w:val="left"/>
            </w:pPr>
            <w:r>
              <w:t xml:space="preserve">80 hours / year</w:t>
            </w:r>
          </w:p>
        </w:tc>
        <w:tc>
          <w:tcPr/>
          <w:p>
            <w:pPr>
              <w:pStyle w:val="Compact"/>
              <w:jc w:val="left"/>
            </w:pPr>
            <w:r>
              <w:t xml:space="preserve">¥12,000 / hour</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Training and orientation of client staff on Japan Tokyo customs procedures, documentation standards, and regulatory updates</w:t>
            </w:r>
          </w:p>
        </w:tc>
        <w:tc>
          <w:tcPr/>
          <w:p>
            <w:pPr>
              <w:pStyle w:val="Compact"/>
              <w:jc w:val="left"/>
            </w:pPr>
            <w:r>
              <w:t xml:space="preserve">2 sessions / year</w:t>
            </w:r>
          </w:p>
        </w:tc>
        <w:tc>
          <w:tcPr/>
          <w:p>
            <w:pPr>
              <w:pStyle w:val="Compact"/>
              <w:jc w:val="left"/>
            </w:pPr>
            <w:r>
              <w:t xml:space="preserve">¥250,000 / session</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Emergency customs response and after-hours support for time-sensitive shipments through Japan Tokyo ports</w:t>
            </w:r>
          </w:p>
        </w:tc>
        <w:tc>
          <w:tcPr/>
          <w:p>
            <w:pPr>
              <w:pStyle w:val="Compact"/>
              <w:jc w:val="left"/>
            </w:pPr>
            <w:r>
              <w:t xml:space="preserve">As needed (est. 12 calls)</w:t>
            </w:r>
          </w:p>
        </w:tc>
        <w:tc>
          <w:tcPr/>
          <w:p>
            <w:pPr>
              <w:pStyle w:val="Compact"/>
              <w:jc w:val="left"/>
            </w:pPr>
            <w:r>
              <w:t xml:space="preserve">¥50,000 / call</w:t>
            </w:r>
          </w:p>
        </w:tc>
        <w:tc>
          <w:tcPr/>
          <w:p>
            <w:pPr>
              <w:pStyle w:val="Compact"/>
              <w:jc w:val="left"/>
            </w:pPr>
            <w:r>
              <w:t xml:space="preserve">¥600,000</w:t>
            </w:r>
          </w:p>
        </w:tc>
      </w:tr>
      <w:tr>
        <w:tc>
          <w:tcPr>
            <w:gridSpan w:val="4"/>
          </w:tcPr>
          <w:p>
            <w:pPr>
              <w:pStyle w:val="Compact"/>
              <w:jc w:val="right"/>
            </w:pPr>
            <w:r>
              <w:t xml:space="preserve">TOTAL ESTIMATED COST (Before Tax)</w:t>
            </w:r>
          </w:p>
        </w:tc>
        <w:tc>
          <w:tcPr/>
          <w:p>
            <w:pPr>
              <w:pStyle w:val="Compact"/>
              <w:jc w:val="left"/>
            </w:pPr>
            <w:r>
              <w:t xml:space="preserve">¥17,940,000</w:t>
            </w:r>
          </w:p>
        </w:tc>
      </w:tr>
      <w:tr>
        <w:tc>
          <w:tcPr>
            <w:gridSpan w:val="4"/>
          </w:tcPr>
          <w:p>
            <w:pPr>
              <w:pStyle w:val="Compact"/>
              <w:jc w:val="right"/>
            </w:pPr>
            <w:r>
              <w:t xml:space="preserve">Consumption Tax (10%)</w:t>
            </w:r>
          </w:p>
        </w:tc>
        <w:tc>
          <w:tcPr/>
          <w:p>
            <w:pPr>
              <w:pStyle w:val="Compact"/>
              <w:jc w:val="left"/>
            </w:pPr>
            <w:r>
              <w:t xml:space="preserve">¥1,794,000</w:t>
            </w:r>
          </w:p>
        </w:tc>
      </w:tr>
      <w:tr>
        <w:tc>
          <w:tcPr>
            <w:gridSpan w:val="4"/>
          </w:tcPr>
          <w:p>
            <w:pPr>
              <w:pStyle w:val="Compact"/>
              <w:jc w:val="right"/>
            </w:pPr>
            <w:r>
              <w:t xml:space="preserve">GRAND TOTAL (Tax Inclusive)</w:t>
            </w:r>
          </w:p>
        </w:tc>
        <w:tc>
          <w:tcPr/>
          <w:p>
            <w:pPr>
              <w:pStyle w:val="Compact"/>
              <w:jc w:val="left"/>
            </w:pPr>
            <w:r>
              <w:t xml:space="preserve">¥19,734,000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w:t>
      </w:r>
      <w:r>
        <w:t xml:space="preserve"> </w:t>
      </w:r>
      <w:r>
        <w:t xml:space="preserve">Japan Tokyo</w:t>
      </w:r>
      <w:r>
        <w:t xml:space="preserve">.</w:t>
      </w:r>
    </w:p>
    <w:p>
      <w:pPr>
        <w:numPr>
          <w:ilvl w:val="0"/>
          <w:numId w:val="1001"/>
        </w:numPr>
        <w:pStyle w:val="Compact"/>
      </w:pPr>
      <w:r>
        <w:t xml:space="preserve">The</w:t>
      </w:r>
      <w:r>
        <w:t xml:space="preserve"> </w:t>
      </w:r>
      <w:r>
        <w:t xml:space="preserve">Customs Officer</w:t>
      </w:r>
      <w:r>
        <w:t xml:space="preserve"> </w:t>
      </w:r>
      <w:r>
        <w:t xml:space="preserve">engaged under this agreement shall hold a valid license issued by the Japan Customs Agency and shall maintain all professional certifications current throughout the engagement period.</w:t>
      </w:r>
    </w:p>
    <w:p>
      <w:pPr>
        <w:numPr>
          <w:ilvl w:val="0"/>
          <w:numId w:val="1001"/>
        </w:numPr>
        <w:pStyle w:val="Compact"/>
      </w:pPr>
      <w:r>
        <w:t xml:space="preserve">All services shall be performed in strict accordance with the Customs Law of Japan, the Foreign Exchange and Foreign Trade Act, and any supplementary regulations enforced by the Japan Customs Agency in</w:t>
      </w:r>
      <w:r>
        <w:t xml:space="preserve"> </w:t>
      </w:r>
      <w:r>
        <w:t xml:space="preserve">Japan Tokyo</w:t>
      </w:r>
      <w:r>
        <w:t xml:space="preserve">.</w:t>
      </w:r>
    </w:p>
    <w:p>
      <w:pPr>
        <w:numPr>
          <w:ilvl w:val="0"/>
          <w:numId w:val="1001"/>
        </w:numPr>
        <w:pStyle w:val="Compact"/>
      </w:pPr>
      <w:r>
        <w:t xml:space="preserve">Payment terms: 50% of the total amount shall be due upon execution of the service agreement, and the remaining 50% shall be payable in equal monthly installments over the twelve-month engagement period.</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charges at the rates specified herein.</w:t>
      </w:r>
    </w:p>
    <w:p>
      <w:pPr>
        <w:numPr>
          <w:ilvl w:val="0"/>
          <w:numId w:val="1001"/>
        </w:numPr>
        <w:pStyle w:val="Compact"/>
      </w:pPr>
      <w:r>
        <w:t xml:space="preserve">The</w:t>
      </w:r>
      <w:r>
        <w:t xml:space="preserve"> </w:t>
      </w:r>
      <w:r>
        <w:t xml:space="preserve">Customs Officer</w:t>
      </w:r>
      <w:r>
        <w:t xml:space="preserve"> </w:t>
      </w:r>
      <w:r>
        <w:t xml:space="preserve">shall maintain professional indemnity insurance with a minimum coverage of ¥50,000,000, valid throughout the term of engagement in</w:t>
      </w:r>
      <w:r>
        <w:t xml:space="preserve"> </w:t>
      </w:r>
      <w:r>
        <w:t xml:space="preserve">Japan Tokyo</w:t>
      </w:r>
      <w:r>
        <w:t xml:space="preserve">.</w:t>
      </w:r>
    </w:p>
    <w:p>
      <w:pPr>
        <w:numPr>
          <w:ilvl w:val="0"/>
          <w:numId w:val="1001"/>
        </w:numPr>
        <w:pStyle w:val="Compact"/>
      </w:pPr>
      <w:r>
        <w:t xml:space="preserve">Confidentiality: All trade data, shipment information, and commercial documents handled by the</w:t>
      </w:r>
      <w:r>
        <w:t xml:space="preserve"> </w:t>
      </w:r>
      <w:r>
        <w:t xml:space="preserve">Customs Officer</w:t>
      </w:r>
      <w:r>
        <w:t xml:space="preserve"> </w:t>
      </w:r>
      <w:r>
        <w:t xml:space="preserve">shall be treated as strictly confidential and shall not be disclosed to any third party without written consent from the client.</w:t>
      </w:r>
    </w:p>
    <w:p>
      <w:pPr>
        <w:numPr>
          <w:ilvl w:val="0"/>
          <w:numId w:val="1001"/>
        </w:numPr>
        <w:pStyle w:val="Compact"/>
      </w:pPr>
      <w:r>
        <w:t xml:space="preserve">Force Majeure: Neither party shall be liable for delays or failures in performance resulting from natural disasters, government actions, or other events beyond reasonable control, particularly those affecting operations in</w:t>
      </w:r>
      <w:r>
        <w:t xml:space="preserve"> </w:t>
      </w:r>
      <w:r>
        <w:t xml:space="preserve">Japan Tokyo</w:t>
      </w:r>
      <w:r>
        <w:t xml:space="preserve">.</w:t>
      </w:r>
    </w:p>
    <w:p>
      <w:pPr>
        <w:numPr>
          <w:ilvl w:val="0"/>
          <w:numId w:val="1001"/>
        </w:numPr>
        <w:pStyle w:val="Compact"/>
      </w:pPr>
      <w:r>
        <w:t xml:space="preserve">Governing Law: This</w:t>
      </w:r>
      <w:r>
        <w:t xml:space="preserve"> </w:t>
      </w:r>
      <w:r>
        <w:t xml:space="preserve">Quotation Estimate</w:t>
      </w:r>
      <w:r>
        <w:t xml:space="preserve"> </w:t>
      </w:r>
      <w:r>
        <w:t xml:space="preserve">and the resulting service agreement shall be governed by and construed in accordance with the laws of Japan, with jurisdiction vested in the Tokyo District Court.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a</w:t>
      </w:r>
      <w:r>
        <w:t xml:space="preserve"> </w:t>
      </w:r>
      <w:r>
        <w:t xml:space="preserve">Customs Officer</w:t>
      </w:r>
      <w:r>
        <w:t xml:space="preserve"> </w:t>
      </w:r>
      <w:r>
        <w:t xml:space="preserve">to provide customs clearance and compliance services in</w:t>
      </w:r>
      <w:r>
        <w:t xml:space="preserve"> </w:t>
      </w:r>
      <w:r>
        <w:t xml:space="preserve">Japan Tokyo</w:t>
      </w:r>
      <w:r>
        <w:t xml:space="preserve">. This document does not constitute a binding contract until a formal service agreement is executed by both parties.</w:t>
      </w:r>
    </w:p>
    <w:p>
      <w:pPr>
        <w:pStyle w:val="BodyText"/>
      </w:pPr>
      <w:r>
        <w:rPr>
          <w:bCs/>
          <w:b/>
        </w:rPr>
        <w:t xml:space="preserve">For Meridian Trade Compliance Solutions K.K.</w:t>
      </w:r>
    </w:p>
    <w:p>
      <w:pPr>
        <w:pStyle w:val="BodyText"/>
      </w:pPr>
      <w:r>
        <w:t xml:space="preserve">Name: Hiroshi Yamamoto</w:t>
      </w:r>
      <w:r>
        <w:br/>
      </w:r>
      <w:r>
        <w:t xml:space="preserve">Title: Managing Director</w:t>
      </w:r>
      <w:r>
        <w:br/>
      </w:r>
      <w:r>
        <w:t xml:space="preserve">Date: _________________________</w:t>
      </w:r>
      <w:r>
        <w:br/>
      </w:r>
      <w:r>
        <w:t xml:space="preserve">Signature: _________________________</w:t>
      </w:r>
    </w:p>
    <w:p>
      <w:pPr>
        <w:pStyle w:val="BodyText"/>
      </w:pPr>
      <w:r>
        <w:rPr>
          <w:bCs/>
          <w:b/>
        </w:rPr>
        <w:t xml:space="preserve">For Global Logistics Partners Inc.</w:t>
      </w:r>
    </w:p>
    <w:p>
      <w:pPr>
        <w:pStyle w:val="BodyText"/>
      </w:pPr>
      <w:r>
        <w:t xml:space="preserve">Name: Kenji Tanaka</w:t>
      </w:r>
      <w:r>
        <w:br/>
      </w:r>
      <w:r>
        <w:t xml:space="preserve">Title: Procurement Director</w:t>
      </w:r>
      <w:r>
        <w:br/>
      </w:r>
      <w:r>
        <w:t xml:space="preserve">Date: _________________________</w:t>
      </w:r>
      <w:r>
        <w:br/>
      </w:r>
      <w:r>
        <w:t xml:space="preserve">Signature: _________________________</w:t>
      </w:r>
    </w:p>
    <w:p>
      <w:pPr>
        <w:pStyle w:val="BodyText"/>
      </w:pPr>
      <w:r>
        <w:rPr>
          <w:bCs/>
          <w:b/>
        </w:rPr>
        <w:t xml:space="preserve">Note:</w:t>
      </w:r>
      <w:r>
        <w:t xml:space="preserve"> </w:t>
      </w:r>
      <w:r>
        <w:t xml:space="preserve">This Quotation Estimate is prepared exclusively for the client named above and is not transferable. All rates are quoted in Japanese Yen (JPY) and are subject to the 10% national consumption tax applicable in Japan Tokyo. For questions regarding this Quotation Estimate or the scope of Customs Officer services, please contact our Japan Tokyo office at +81-3-5555-0142 or email tokyo@meridian-tcs.co.jp.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Japan Tokyo</dc:title>
  <dc:creator/>
  <dc:language>en</dc:language>
  <cp:keywords/>
  <dcterms:created xsi:type="dcterms:W3CDTF">2026-10-10T06:56:14Z</dcterms:created>
  <dcterms:modified xsi:type="dcterms:W3CDTF">2026-10-10T06:56:14Z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