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Meridian Trade &amp; Customs Solutions Sdn. Bhd.</w:t>
      </w:r>
    </w:p>
    <w:p>
      <w:pPr>
        <w:pStyle w:val="BodyText"/>
      </w:pPr>
      <w:r>
        <w:t xml:space="preserve">No. 12, Jalan Sultan Ismail, 50250 Kuala Lumpur, Malaysia</w:t>
      </w:r>
    </w:p>
    <w:p>
      <w:pPr>
        <w:pStyle w:val="BodyText"/>
      </w:pPr>
      <w:r>
        <w:t xml:space="preserve">Tel: +603-2145-6789 | Email: quotations@meridiantrade.com.my</w:t>
      </w:r>
    </w:p>
    <w:p>
      <w:pPr>
        <w:pStyle w:val="BodyText"/>
      </w:pPr>
      <w:r>
        <w:t xml:space="preserve">Company Reg. No: 201901234567 (7890123-K) | SST Reg: 001234567890</w:t>
      </w:r>
    </w:p>
    <w:p>
      <w:pPr>
        <w:pStyle w:val="BodyText"/>
      </w:pPr>
      <w:r>
        <w:t xml:space="preserve">Customs Officer Services | Malaysia Kuala Lumpur</w:t>
      </w:r>
    </w:p>
    <w:bookmarkEnd w:id="20"/>
    <w:p>
      <w:pPr>
        <w:pStyle w:val="BodyText"/>
      </w:pPr>
      <w:r>
        <w:rPr>
          <w:bCs/>
          <w:b/>
        </w:rPr>
        <w:t xml:space="preserve">Quotation Estimate No.:</w:t>
      </w:r>
      <w:r>
        <w:t xml:space="preserve"> </w:t>
      </w:r>
      <w:r>
        <w:t xml:space="preserve">QTE-2025-KL-0487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Malaysia Kuala Lumpur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International Logistics (M) Sdn. Bhd.</w:t>
            </w:r>
          </w:p>
        </w:tc>
      </w:tr>
      <w:tr>
        <w:tc>
          <w:tcPr/>
          <w:p>
            <w:pPr>
              <w:pStyle w:val="Compact"/>
              <w:jc w:val="left"/>
            </w:pPr>
            <w:r>
              <w:rPr>
                <w:bCs/>
                <w:b/>
              </w:rPr>
              <w:t xml:space="preserve">Address:</w:t>
            </w:r>
          </w:p>
        </w:tc>
        <w:tc>
          <w:tcPr/>
          <w:p>
            <w:pPr>
              <w:pStyle w:val="Compact"/>
              <w:jc w:val="left"/>
            </w:pPr>
            <w:r>
              <w:t xml:space="preserve">Level 8, Menara Maxis, Jalan Tun Razak, 50400 Kuala Lumpur, Malaysia</w:t>
            </w:r>
          </w:p>
        </w:tc>
      </w:tr>
      <w:tr>
        <w:tc>
          <w:tcPr/>
          <w:p>
            <w:pPr>
              <w:pStyle w:val="Compact"/>
              <w:jc w:val="left"/>
            </w:pPr>
            <w:r>
              <w:rPr>
                <w:bCs/>
                <w:b/>
              </w:rPr>
              <w:t xml:space="preserve">Attention:</w:t>
            </w:r>
          </w:p>
        </w:tc>
        <w:tc>
          <w:tcPr/>
          <w:p>
            <w:pPr>
              <w:pStyle w:val="Compact"/>
              <w:jc w:val="left"/>
            </w:pPr>
            <w:r>
              <w:t xml:space="preserve">Mr. Tan Wei Ming – Head of Import Operations</w:t>
            </w:r>
          </w:p>
        </w:tc>
      </w:tr>
      <w:tr>
        <w:tc>
          <w:tcPr/>
          <w:p>
            <w:pPr>
              <w:pStyle w:val="Compact"/>
              <w:jc w:val="left"/>
            </w:pPr>
            <w:r>
              <w:rPr>
                <w:bCs/>
                <w:b/>
              </w:rPr>
              <w:t xml:space="preserve">Contact:</w:t>
            </w:r>
          </w:p>
        </w:tc>
        <w:tc>
          <w:tcPr/>
          <w:p>
            <w:pPr>
              <w:pStyle w:val="Compact"/>
              <w:jc w:val="left"/>
            </w:pPr>
            <w:r>
              <w:t xml:space="preserve">+603-4567-8901 | w.ming@apexlogistics.com.my</w:t>
            </w:r>
          </w:p>
        </w:tc>
      </w:tr>
      <w:tr>
        <w:tc>
          <w:tcPr/>
          <w:p>
            <w:pPr>
              <w:pStyle w:val="Compact"/>
              <w:jc w:val="left"/>
            </w:pPr>
            <w:r>
              <w:rPr>
                <w:bCs/>
                <w:b/>
              </w:rPr>
              <w:t xml:space="preserve">Service Required:</w:t>
            </w:r>
          </w:p>
        </w:tc>
        <w:tc>
          <w:tcPr/>
          <w:p>
            <w:pPr>
              <w:pStyle w:val="Compact"/>
              <w:jc w:val="left"/>
            </w:pPr>
            <w:r>
              <w:t xml:space="preserve">Professional Customs Officer Engagement for Import/Export Clearance – Malaysia Kuala Lumpur</w:t>
            </w:r>
          </w:p>
        </w:tc>
      </w:tr>
    </w:tbl>
    <w:bookmarkEnd w:id="21"/>
    <w:bookmarkStart w:id="22" w:name="Xf658d5d146e484995c7b7f2898ad2b0a53514ae"/>
    <w:p>
      <w:pPr>
        <w:pStyle w:val="Heading2"/>
      </w:pPr>
      <w:r>
        <w:t xml:space="preserve">2. Scope of Services – Customs Officer Engagement</w:t>
      </w:r>
    </w:p>
    <w:p>
      <w:pPr>
        <w:pStyle w:val="FirstParagraph"/>
      </w:pPr>
      <w:r>
        <w:t xml:space="preserve">This</w:t>
      </w:r>
      <w:r>
        <w:t xml:space="preserve"> </w:t>
      </w:r>
      <w:r>
        <w:t xml:space="preserve">Quotation Estimate</w:t>
      </w:r>
      <w:r>
        <w:t xml:space="preserve"> </w:t>
      </w:r>
      <w:r>
        <w:t xml:space="preserve">is issued by Meridian Trade &amp; Customs Solutions Sdn. Bhd. to provide a comprehensive and itemised cost breakdown for the engagement of a licensed</w:t>
      </w:r>
      <w:r>
        <w:t xml:space="preserve"> </w:t>
      </w:r>
      <w:r>
        <w:t xml:space="preserve">Customs Officer</w:t>
      </w:r>
      <w:r>
        <w:t xml:space="preserve"> </w:t>
      </w:r>
      <w:r>
        <w:t xml:space="preserve">to manage all import and export clearance operations at the Port of Klang, Kuala Lumpur International Airport (KLIA), and the Royal Malaysian Customs Department (Jabatan Kastam Diraja Malaysia) offices within the</w:t>
      </w:r>
      <w:r>
        <w:t xml:space="preserve"> </w:t>
      </w:r>
      <w:r>
        <w:t xml:space="preserve">Malaysia Kuala Lumpur</w:t>
      </w:r>
      <w:r>
        <w:t xml:space="preserve"> </w:t>
      </w:r>
      <w:r>
        <w:t xml:space="preserve">metropolitan area.</w:t>
      </w:r>
    </w:p>
    <w:p>
      <w:pPr>
        <w:pStyle w:val="BodyText"/>
      </w:pPr>
      <w:r>
        <w:t xml:space="preserve">The</w:t>
      </w:r>
      <w:r>
        <w:t xml:space="preserve"> </w:t>
      </w:r>
      <w:r>
        <w:t xml:space="preserve">Customs Officer</w:t>
      </w:r>
      <w:r>
        <w:t xml:space="preserve"> </w:t>
      </w:r>
      <w:r>
        <w:t xml:space="preserve">assigned under this engagement shall hold a valid Customs Broker licence issued by the Royal Malaysian Customs Department and shall be fully conversant with the Customs Act 1967 (Act 234), the Customs (Prohibition of Imports) Order, the Customs (Prohibition of Exports) Order, and all applicable trade facilitation regulations governing goods movement through</w:t>
      </w:r>
      <w:r>
        <w:t xml:space="preserve"> </w:t>
      </w:r>
      <w:r>
        <w:t xml:space="preserve">Malaysia Kuala Lumpur</w:t>
      </w:r>
      <w:r>
        <w:t xml:space="preserve"> </w:t>
      </w:r>
      <w:r>
        <w:t xml:space="preserve">ports and border checkpoints.</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Engagement of Licensed Customs Officer – Full-time monthly retainer for import/export declaration processing at Malaysia Kuala Lumpur customs checkpoints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Customs Officer on-site presence at Port of Klang for container inspection coordination and cargo release supervision</w:t>
            </w:r>
          </w:p>
        </w:tc>
        <w:tc>
          <w:tcPr/>
          <w:p>
            <w:pPr>
              <w:pStyle w:val="Compact"/>
              <w:jc w:val="left"/>
            </w:pPr>
            <w:r>
              <w:t xml:space="preserve">Day</w:t>
            </w:r>
          </w:p>
        </w:tc>
        <w:tc>
          <w:tcPr/>
          <w:p>
            <w:pPr>
              <w:pStyle w:val="Compact"/>
              <w:jc w:val="left"/>
            </w:pPr>
            <w:r>
              <w:t xml:space="preserve">60</w:t>
            </w:r>
          </w:p>
        </w:tc>
        <w:tc>
          <w:tcPr/>
          <w:p>
            <w:pPr>
              <w:pStyle w:val="Compact"/>
              <w:jc w:val="left"/>
            </w:pPr>
            <w:r>
              <w:t xml:space="preserve">650.00</w:t>
            </w:r>
          </w:p>
        </w:tc>
        <w:tc>
          <w:tcPr/>
          <w:p>
            <w:pPr>
              <w:pStyle w:val="Compact"/>
              <w:jc w:val="left"/>
            </w:pPr>
            <w:r>
              <w:t xml:space="preserve">39,000.00</w:t>
            </w:r>
          </w:p>
        </w:tc>
      </w:tr>
      <w:tr>
        <w:tc>
          <w:tcPr/>
          <w:p>
            <w:pPr>
              <w:pStyle w:val="Compact"/>
              <w:jc w:val="left"/>
            </w:pPr>
            <w:r>
              <w:t xml:space="preserve">3</w:t>
            </w:r>
          </w:p>
        </w:tc>
        <w:tc>
          <w:tcPr/>
          <w:p>
            <w:pPr>
              <w:pStyle w:val="Compact"/>
              <w:jc w:val="left"/>
            </w:pPr>
            <w:r>
              <w:t xml:space="preserve">Preparation and submission of Customs Declaration Forms (K1, K2, K3) and supporting trade documentation for all shipments transiting through Malaysia Kuala Lumpur</w:t>
            </w:r>
          </w:p>
        </w:tc>
        <w:tc>
          <w:tcPr/>
          <w:p>
            <w:pPr>
              <w:pStyle w:val="Compact"/>
              <w:jc w:val="left"/>
            </w:pPr>
            <w:r>
              <w:t xml:space="preserve">Shipment</w:t>
            </w:r>
          </w:p>
        </w:tc>
        <w:tc>
          <w:tcPr/>
          <w:p>
            <w:pPr>
              <w:pStyle w:val="Compact"/>
              <w:jc w:val="left"/>
            </w:pPr>
            <w:r>
              <w:t xml:space="preserve">200</w:t>
            </w:r>
          </w:p>
        </w:tc>
        <w:tc>
          <w:tcPr/>
          <w:p>
            <w:pPr>
              <w:pStyle w:val="Compact"/>
              <w:jc w:val="left"/>
            </w:pPr>
            <w:r>
              <w:t xml:space="preserve">180.00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Customs Officer advisory services – tariff classification (HS Code), duty assessment, and trade compliance review for client's product portfolio</w:t>
            </w:r>
          </w:p>
        </w:tc>
        <w:tc>
          <w:tcPr/>
          <w:p>
            <w:pPr>
              <w:pStyle w:val="Compact"/>
              <w:jc w:val="left"/>
            </w:pPr>
            <w:r>
              <w:t xml:space="preserve">Hour</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Emergency Customs Officer deployment for time-critical cargo clearance at KLIA and Kuala Lumpur land border posts (24/7 availability)</w:t>
            </w:r>
          </w:p>
        </w:tc>
        <w:tc>
          <w:tcPr/>
          <w:p>
            <w:pPr>
              <w:pStyle w:val="Compact"/>
              <w:jc w:val="left"/>
            </w:pPr>
            <w:r>
              <w:t xml:space="preserve">Call-out</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Monthly compliance reporting and customs audit preparation for Malaysia Kuala Lumpur operations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Customs Officer training and orientation for client's in-house logistics team (one-time session, 2 days, at client premises in Kuala Lumpur)</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left"/>
            </w:pPr>
            <w:r>
              <w:t xml:space="preserve">SUBTOTAL</w:t>
            </w:r>
          </w:p>
        </w:tc>
        <w:tc>
          <w:tcPr/>
          <w:p>
            <w:pPr>
              <w:pStyle w:val="Compact"/>
              <w:jc w:val="left"/>
            </w:pPr>
            <w:r>
              <w:t xml:space="preserve">RM 253,800.00</w:t>
            </w:r>
          </w:p>
        </w:tc>
      </w:tr>
      <w:tr>
        <w:tc>
          <w:tcPr>
            <w:gridSpan w:val="5"/>
          </w:tcPr>
          <w:p>
            <w:pPr>
              <w:pStyle w:val="Compact"/>
              <w:jc w:val="left"/>
            </w:pPr>
            <w:r>
              <w:t xml:space="preserve">SST @ 6%</w:t>
            </w:r>
          </w:p>
        </w:tc>
        <w:tc>
          <w:tcPr/>
          <w:p>
            <w:pPr>
              <w:pStyle w:val="Compact"/>
              <w:jc w:val="left"/>
            </w:pPr>
            <w:r>
              <w:t xml:space="preserve">RM 15,228.00</w:t>
            </w:r>
          </w:p>
        </w:tc>
      </w:tr>
      <w:tr>
        <w:tc>
          <w:tcPr>
            <w:gridSpan w:val="5"/>
          </w:tcPr>
          <w:p>
            <w:pPr>
              <w:pStyle w:val="Compact"/>
              <w:jc w:val="left"/>
            </w:pPr>
            <w:r>
              <w:t xml:space="preserve">TOTAL QUOTATION ESTIMATE (Incl. SST)</w:t>
            </w:r>
          </w:p>
        </w:tc>
        <w:tc>
          <w:tcPr/>
          <w:p>
            <w:pPr>
              <w:pStyle w:val="Compact"/>
              <w:jc w:val="left"/>
            </w:pPr>
            <w:r>
              <w:t xml:space="preserve">RM 269,028.00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the validity period shall require a revised Quotation Estimate reflecting current market rates for Customs Officer services in Malaysia Kuala Lumpur.</w:t>
      </w:r>
    </w:p>
    <w:p>
      <w:pPr>
        <w:numPr>
          <w:ilvl w:val="0"/>
          <w:numId w:val="1001"/>
        </w:numPr>
        <w:pStyle w:val="Compact"/>
      </w:pPr>
      <w:r>
        <w:t xml:space="preserve">Payment terms: 50% advance payment upon execution of the service agreement; the remaining 50% shall be settled in equal monthly instalments over the twelve (12) month engagement period.</w:t>
      </w:r>
    </w:p>
    <w:p>
      <w:pPr>
        <w:numPr>
          <w:ilvl w:val="0"/>
          <w:numId w:val="1001"/>
        </w:numPr>
        <w:pStyle w:val="Compact"/>
      </w:pPr>
      <w:r>
        <w:t xml:space="preserve">The assigned</w:t>
      </w:r>
      <w:r>
        <w:t xml:space="preserve"> </w:t>
      </w:r>
      <w:r>
        <w:t xml:space="preserve">Customs Officer</w:t>
      </w:r>
      <w:r>
        <w:t xml:space="preserve"> </w:t>
      </w:r>
      <w:r>
        <w:t xml:space="preserve">shall be a Malaysian citizen holding a valid Customs Broker licence (Lesen Broker Kastam) and shall maintain professional indemnity insurance with a minimum coverage of RM 1,000,000.</w:t>
      </w:r>
    </w:p>
    <w:p>
      <w:pPr>
        <w:numPr>
          <w:ilvl w:val="0"/>
          <w:numId w:val="1001"/>
        </w:numPr>
        <w:pStyle w:val="Compact"/>
      </w:pPr>
      <w:r>
        <w:t xml:space="preserve">All services shall be performed in strict compliance with the Customs Act 1967, the Anti-Money Laundering, Anti-Terrorism Financing and Proceeds of Unlawful Activities Act 2001 (AMLA), and all directives issued by the Royal Malaysian Customs Department for operations within Malaysia Kuala Lumpur.</w:t>
      </w:r>
    </w:p>
    <w:p>
      <w:pPr>
        <w:numPr>
          <w:ilvl w:val="0"/>
          <w:numId w:val="1001"/>
        </w:numPr>
        <w:pStyle w:val="Compact"/>
      </w:pPr>
      <w:r>
        <w:t xml:space="preserve">Any additional Customs Officer call-outs beyond the ten (10) included in this Quotation Estimate shall be billed at the prevailing hourly rate of RM 450.00 per hour plus applicable travel surcharges.</w:t>
      </w:r>
    </w:p>
    <w:p>
      <w:pPr>
        <w:numPr>
          <w:ilvl w:val="0"/>
          <w:numId w:val="1001"/>
        </w:numPr>
        <w:pStyle w:val="Compact"/>
      </w:pPr>
      <w:r>
        <w:t xml:space="preserve">This Quotation Estimate does not include government-imposed duties, taxes, or levies on the client's cargo. The Customs Officer shall advise the client of all applicable charges prior to submission of declarations.</w:t>
      </w:r>
    </w:p>
    <w:p>
      <w:pPr>
        <w:numPr>
          <w:ilvl w:val="0"/>
          <w:numId w:val="1001"/>
        </w:numPr>
        <w:pStyle w:val="Compact"/>
      </w:pPr>
      <w:r>
        <w:t xml:space="preserve">Confidentiality: All trade data, shipment manifests, and commercial information handled by the Customs Officer in the course of this engagement shall be treated as strictly confidential and shall not be disclosed to any third party without written consent from the client.</w:t>
      </w:r>
    </w:p>
    <w:p>
      <w:pPr>
        <w:numPr>
          <w:ilvl w:val="0"/>
          <w:numId w:val="1001"/>
        </w:numPr>
        <w:pStyle w:val="Compact"/>
      </w:pPr>
      <w:r>
        <w:t xml:space="preserve">Termination: Either party may terminate the engagement with thirty (30) days written notice. In the event of early termination, all fees for services rendered up to the termination date shall be due and payable.</w:t>
      </w:r>
    </w:p>
    <w:bookmarkEnd w:id="24"/>
    <w:bookmarkStart w:id="27" w:name="acceptance-and-authorisation"/>
    <w:p>
      <w:pPr>
        <w:pStyle w:val="Heading2"/>
      </w:pPr>
      <w:r>
        <w:t xml:space="preserve">5.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 professional</w:t>
      </w:r>
      <w:r>
        <w:t xml:space="preserve"> </w:t>
      </w:r>
      <w:r>
        <w:t xml:space="preserve">Customs Officer</w:t>
      </w:r>
      <w:r>
        <w:t xml:space="preserve"> </w:t>
      </w:r>
      <w:r>
        <w:t xml:space="preserve">to manage customs clearance operations in</w:t>
      </w:r>
      <w:r>
        <w:t xml:space="preserve"> </w:t>
      </w:r>
      <w:r>
        <w:t xml:space="preserve">Malaysia Kuala Lumpur</w:t>
      </w:r>
      <w:r>
        <w:t xml:space="preserve"> </w:t>
      </w:r>
      <w:r>
        <w:t xml:space="preserve">under the terms and conditions stated herein.</w:t>
      </w:r>
    </w:p>
    <w:bookmarkStart w:id="25" w:name="for-and-on-behalf-of-the-client"/>
    <w:p>
      <w:pPr>
        <w:pStyle w:val="Heading3"/>
      </w:pPr>
      <w:r>
        <w:t xml:space="preserve">For and on behalf of the Client</w:t>
      </w:r>
    </w:p>
    <w:p>
      <w:pPr>
        <w:pStyle w:val="FirstParagraph"/>
      </w:pPr>
      <w:r>
        <w:rPr>
          <w:bCs/>
          <w:b/>
        </w:rPr>
        <w:t xml:space="preserve">Apex International Logistics (M) Sdn. Bhd.</w:t>
      </w:r>
    </w:p>
    <w:p>
      <w:pPr>
        <w:pStyle w:val="BodyText"/>
      </w:pPr>
      <w:r>
        <w:t xml:space="preserve">Name: ______________________________</w:t>
      </w:r>
    </w:p>
    <w:p>
      <w:pPr>
        <w:pStyle w:val="BodyText"/>
      </w:pPr>
      <w:r>
        <w:t xml:space="preserve">Designation: ______________________________</w:t>
      </w:r>
    </w:p>
    <w:p>
      <w:pPr>
        <w:pStyle w:val="BodyText"/>
      </w:pPr>
      <w:r>
        <w:t xml:space="preserve">Date: ______________________________</w:t>
      </w:r>
    </w:p>
    <w:p>
      <w:pPr>
        <w:pStyle w:val="BodyText"/>
      </w:pPr>
      <w:r>
        <w:t xml:space="preserve">Company Stamp:</w:t>
      </w:r>
    </w:p>
    <w:bookmarkEnd w:id="25"/>
    <w:bookmarkStart w:id="26" w:name="Xf51aeb92152fbf644a7a350d3f572f06c7694d9"/>
    <w:p>
      <w:pPr>
        <w:pStyle w:val="Heading3"/>
      </w:pPr>
      <w:r>
        <w:t xml:space="preserve">For and on behalf of the Service Provider</w:t>
      </w:r>
    </w:p>
    <w:p>
      <w:pPr>
        <w:pStyle w:val="FirstParagraph"/>
      </w:pPr>
      <w:r>
        <w:rPr>
          <w:bCs/>
          <w:b/>
        </w:rPr>
        <w:t xml:space="preserve">Meridian Trade &amp; Customs Solutions Sdn. Bhd.</w:t>
      </w:r>
    </w:p>
    <w:p>
      <w:pPr>
        <w:pStyle w:val="BodyText"/>
      </w:pPr>
      <w:r>
        <w:t xml:space="preserve">Name: ______________________________</w:t>
      </w:r>
    </w:p>
    <w:p>
      <w:pPr>
        <w:pStyle w:val="BodyText"/>
      </w:pPr>
      <w:r>
        <w:t xml:space="preserve">Designation: ______________________________</w:t>
      </w:r>
    </w:p>
    <w:p>
      <w:pPr>
        <w:pStyle w:val="BodyText"/>
      </w:pPr>
      <w:r>
        <w:t xml:space="preserve">Date: ______________________________</w:t>
      </w:r>
    </w:p>
    <w:p>
      <w:pPr>
        <w:pStyle w:val="BodyText"/>
      </w:pPr>
      <w:r>
        <w:t xml:space="preserve">Company Stamp:</w:t>
      </w:r>
    </w:p>
    <w:bookmarkEnd w:id="26"/>
    <w:p>
      <w:pPr>
        <w:pStyle w:val="BodyText"/>
      </w:pPr>
      <w:r>
        <w:t xml:space="preserve">This Quotation Estimate document was prepared exclusively for the client named above and is not transferable. All rates are quoted in Malaysian Ringgit (RM). For queries regarding this Quotation Estimate or the Customs Officer services offered in Malaysia Kuala Lumpur, please contact our client services team at quotations@meridiantrade.com.my or +603-2145-6789.</w:t>
      </w:r>
    </w:p>
    <w:p>
      <w:pPr>
        <w:pStyle w:val="BodyText"/>
      </w:pPr>
      <w:r>
        <w:t xml:space="preserve">© 2025 Meridian Trade &amp; Customs Solutions Sdn. Bhd. All Rights Reserved. | Quotation Estimate No. QTE-2025-KL-0487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Malaysia Kuala Lumpur</dc:title>
  <dc:creator/>
  <dc:language>en</dc:language>
  <cp:keywords/>
  <dcterms:created xsi:type="dcterms:W3CDTF">2026-10-10T09:18:54Z</dcterms:created>
  <dcterms:modified xsi:type="dcterms:W3CDTF">2026-10-10T09:18:54Z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