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Customs Officer Professional Services — Myanmar Yangon</w:t>
      </w:r>
    </w:p>
    <w:p>
      <w:pPr>
        <w:pStyle w:val="BodyText"/>
      </w:pPr>
      <w:r>
        <w:t xml:space="preserve">Yangon International Trade &amp; Logistics Services Co., Ltd.</w:t>
      </w:r>
    </w:p>
    <w:bookmarkEnd w:id="20"/>
    <w:tbl>
      <w:tblPr>
        <w:tblStyle w:val="Table"/>
        <w:tblW w:type="pct" w:w="500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QTE-MYR-YGN-2025-0472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(until 15 July 2025)</w:t>
            </w:r>
          </w:p>
        </w:tc>
        <w:tc>
          <w:tcPr/>
          <w:p>
            <w:pPr>
              <w:pStyle w:val="Compact"/>
              <w:jc w:val="left"/>
            </w:pPr>
            <w:r>
              <w:t xml:space="preserve">Currency</w:t>
            </w:r>
          </w:p>
        </w:tc>
        <w:tc>
          <w:tcPr/>
          <w:p>
            <w:pPr>
              <w:pStyle w:val="Compact"/>
              <w:jc w:val="left"/>
            </w:pPr>
            <w:r>
              <w:t xml:space="preserve">Myanmar Kyat (MMK) / US Dollar (USD)</w:t>
            </w:r>
          </w:p>
        </w:tc>
      </w:tr>
      <w:tr>
        <w:tc>
          <w:tcPr/>
          <w:p>
            <w:pPr>
              <w:pStyle w:val="Compact"/>
              <w:jc w:val="left"/>
            </w:pPr>
            <w:r>
              <w:t xml:space="preserve">Prepared For</w:t>
            </w:r>
          </w:p>
        </w:tc>
        <w:tc>
          <w:tcPr/>
          <w:p>
            <w:pPr>
              <w:pStyle w:val="Compact"/>
              <w:jc w:val="left"/>
            </w:pPr>
            <w:r>
              <w:t xml:space="preserve">Golden Pagoda Trading &amp; Import Co., Ltd.</w:t>
            </w:r>
            <w:r>
              <w:br/>
            </w:r>
            <w:r>
              <w:t xml:space="preserve">255 Strand Road, Sanchaung Township, Yangon, Myanmar</w:t>
            </w:r>
          </w:p>
        </w:tc>
        <w:tc>
          <w:tcPr/>
          <w:p>
            <w:pPr>
              <w:pStyle w:val="Compact"/>
              <w:jc w:val="left"/>
            </w:pPr>
            <w:r>
              <w:t xml:space="preserve">Contact Person</w:t>
            </w:r>
          </w:p>
        </w:tc>
        <w:tc>
          <w:tcPr/>
          <w:p>
            <w:pPr>
              <w:pStyle w:val="Compact"/>
              <w:jc w:val="left"/>
            </w:pPr>
            <w:r>
              <w:t xml:space="preserve">U Aung Kyaw Min</w:t>
            </w:r>
            <w:r>
              <w:br/>
            </w:r>
            <w:r>
              <w:t xml:space="preserve">Phone: +95-9-777-123-456</w:t>
            </w:r>
          </w:p>
        </w:tc>
      </w:tr>
      <w:tr>
        <w:tc>
          <w:tcPr/>
          <w:p>
            <w:pPr>
              <w:pStyle w:val="Compact"/>
              <w:jc w:val="left"/>
            </w:pPr>
            <w:r>
              <w:t xml:space="preserve">Prepared By</w:t>
            </w:r>
          </w:p>
        </w:tc>
        <w:tc>
          <w:tcPr/>
          <w:p>
            <w:pPr>
              <w:pStyle w:val="Compact"/>
              <w:jc w:val="left"/>
            </w:pPr>
            <w:r>
              <w:t xml:space="preserve">Yangon International Trade &amp; Logistics Services Co., Ltd.</w:t>
            </w:r>
            <w:r>
              <w:br/>
            </w:r>
            <w:r>
              <w:t xml:space="preserve">88 Pyay Road, Hlaing Township, Yangon, Myanmar</w:t>
            </w:r>
          </w:p>
        </w:tc>
        <w:tc>
          <w:tcPr/>
          <w:p>
            <w:pPr>
              <w:pStyle w:val="Compact"/>
              <w:jc w:val="left"/>
            </w:pPr>
            <w:r>
              <w:t xml:space="preserve">Contact Person</w:t>
            </w:r>
          </w:p>
        </w:tc>
        <w:tc>
          <w:tcPr/>
          <w:p>
            <w:pPr>
              <w:pStyle w:val="Compact"/>
              <w:jc w:val="left"/>
            </w:pPr>
            <w:r>
              <w:t xml:space="preserve">Daw Thida Aung</w:t>
            </w:r>
            <w:r>
              <w:br/>
            </w:r>
            <w:r>
              <w:t xml:space="preserve">Phone: +95-9-456-789-012</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Yangon International Trade &amp; Logistics Services Co., Ltd. to Golden Pagoda Trading &amp; Import Co., Ltd. in order to provide a comprehensive and transparent breakdown of costs associated with the engagement of a licensed</w:t>
      </w:r>
      <w:r>
        <w:t xml:space="preserve"> </w:t>
      </w:r>
      <w:r>
        <w:t xml:space="preserve">Customs Officer</w:t>
      </w:r>
      <w:r>
        <w:t xml:space="preserve"> </w:t>
      </w:r>
      <w:r>
        <w:t xml:space="preserve">to manage, facilitate, and oversee all customs clearance operations at the Yangon International Airport, Thilawa Port, and the Yangon Dry Port in</w:t>
      </w:r>
      <w:r>
        <w:t xml:space="preserve"> </w:t>
      </w:r>
      <w:r>
        <w:t xml:space="preserve">Myanmar Yangon</w:t>
      </w:r>
      <w:r>
        <w:t xml:space="preserve">. This document serves as a formal</w:t>
      </w:r>
      <w:r>
        <w:t xml:space="preserve"> </w:t>
      </w:r>
      <w:r>
        <w:t xml:space="preserve">Quotation Estimate</w:t>
      </w:r>
      <w:r>
        <w:t xml:space="preserve"> </w:t>
      </w:r>
      <w:r>
        <w:t xml:space="preserve">and does not constitute a binding contract until both parties have executed a separate service agreement. All pricing reflected in this</w:t>
      </w:r>
      <w:r>
        <w:t xml:space="preserve"> </w:t>
      </w:r>
      <w:r>
        <w:t xml:space="preserve">Quotation Estimate</w:t>
      </w:r>
      <w:r>
        <w:t xml:space="preserve"> </w:t>
      </w:r>
      <w:r>
        <w:t xml:space="preserve">is based on the current regulatory framework of the Myanmar Customs Department as applicable in</w:t>
      </w:r>
      <w:r>
        <w:t xml:space="preserve"> </w:t>
      </w:r>
      <w:r>
        <w:t xml:space="preserve">Myanmar Yangon</w:t>
      </w:r>
      <w:r>
        <w:t xml:space="preserve"> </w:t>
      </w:r>
      <w:r>
        <w:t xml:space="preserve">as of the date of issue.</w:t>
      </w:r>
    </w:p>
    <w:bookmarkEnd w:id="21"/>
    <w:bookmarkStart w:id="22" w:name="scope-of-customs-officer-services"/>
    <w:p>
      <w:pPr>
        <w:pStyle w:val="Heading2"/>
      </w:pPr>
      <w:r>
        <w:t xml:space="preserve">2. Scope of Customs Officer Services</w:t>
      </w:r>
    </w:p>
    <w:p>
      <w:pPr>
        <w:pStyle w:val="FirstParagraph"/>
      </w:pPr>
      <w:r>
        <w:t xml:space="preserve">The</w:t>
      </w:r>
      <w:r>
        <w:t xml:space="preserve"> </w:t>
      </w:r>
      <w:r>
        <w:t xml:space="preserve">Customs Officer</w:t>
      </w:r>
      <w:r>
        <w:t xml:space="preserve"> </w:t>
      </w:r>
      <w:r>
        <w:t xml:space="preserve">engaged under this</w:t>
      </w:r>
      <w:r>
        <w:t xml:space="preserve"> </w:t>
      </w:r>
      <w:r>
        <w:t xml:space="preserve">Quotation Estimate</w:t>
      </w:r>
      <w:r>
        <w:t xml:space="preserve"> </w:t>
      </w:r>
      <w:r>
        <w:t xml:space="preserve">shall perform the following duties and responsibilities within the jurisdiction of</w:t>
      </w:r>
      <w:r>
        <w:t xml:space="preserve"> </w:t>
      </w:r>
      <w:r>
        <w:t xml:space="preserve">Myanmar Yangon</w:t>
      </w:r>
      <w:r>
        <w:t xml:space="preserve">:</w:t>
      </w:r>
    </w:p>
    <w:p>
      <w:pPr>
        <w:numPr>
          <w:ilvl w:val="0"/>
          <w:numId w:val="1001"/>
        </w:numPr>
        <w:pStyle w:val="Compact"/>
      </w:pPr>
      <w:r>
        <w:t xml:space="preserve">Preparation, review, and submission of all customs declarations, import/export entries, and supporting documentation in compliance with Myanmar Customs Department regulations.</w:t>
      </w:r>
    </w:p>
    <w:p>
      <w:pPr>
        <w:numPr>
          <w:ilvl w:val="0"/>
          <w:numId w:val="1001"/>
        </w:numPr>
        <w:pStyle w:val="Compact"/>
      </w:pPr>
      <w:r>
        <w:t xml:space="preserve">Classification of goods under the Harmonized System (HS) codes and determination of applicable duty rates, taxes, and levies for shipments processed through</w:t>
      </w:r>
      <w:r>
        <w:t xml:space="preserve"> </w:t>
      </w:r>
      <w:r>
        <w:t xml:space="preserve">Myanmar Yangon</w:t>
      </w:r>
      <w:r>
        <w:t xml:space="preserve"> </w:t>
      </w:r>
      <w:r>
        <w:t xml:space="preserve">ports and airports.</w:t>
      </w:r>
    </w:p>
    <w:p>
      <w:pPr>
        <w:numPr>
          <w:ilvl w:val="0"/>
          <w:numId w:val="1001"/>
        </w:numPr>
        <w:pStyle w:val="Compact"/>
      </w:pPr>
      <w:r>
        <w:t xml:space="preserve">Liaison with Myanmar Customs Department officers, the Myanmar Economic Zone Authority, and relevant government agencies in</w:t>
      </w:r>
      <w:r>
        <w:t xml:space="preserve"> </w:t>
      </w:r>
      <w:r>
        <w:t xml:space="preserve">Myanmar Yangon</w:t>
      </w:r>
      <w:r>
        <w:t xml:space="preserve"> </w:t>
      </w:r>
      <w:r>
        <w:t xml:space="preserve">to resolve queries, inspections, and compliance matters.</w:t>
      </w:r>
    </w:p>
    <w:p>
      <w:pPr>
        <w:numPr>
          <w:ilvl w:val="0"/>
          <w:numId w:val="1001"/>
        </w:numPr>
        <w:pStyle w:val="Compact"/>
      </w:pPr>
      <w:r>
        <w:t xml:space="preserve">Management of bonded warehouse operations, temporary import procedures, and re-export filings specific to the</w:t>
      </w:r>
      <w:r>
        <w:t xml:space="preserve"> </w:t>
      </w:r>
      <w:r>
        <w:t xml:space="preserve">Myanmar Yangon</w:t>
      </w:r>
      <w:r>
        <w:t xml:space="preserve"> </w:t>
      </w:r>
      <w:r>
        <w:t xml:space="preserve">trade corridor.</w:t>
      </w:r>
    </w:p>
    <w:p>
      <w:pPr>
        <w:numPr>
          <w:ilvl w:val="0"/>
          <w:numId w:val="1001"/>
        </w:numPr>
        <w:pStyle w:val="Compact"/>
      </w:pPr>
      <w:r>
        <w:t xml:space="preserve">Advisory services on trade compliance, tariff engineering, and utilization of preferential trade agreements relevant to importers and exporters operating in</w:t>
      </w:r>
      <w:r>
        <w:t xml:space="preserve"> </w:t>
      </w:r>
      <w:r>
        <w:t xml:space="preserve">Myanmar Yangon</w:t>
      </w:r>
      <w:r>
        <w:t xml:space="preserve">.</w:t>
      </w:r>
    </w:p>
    <w:p>
      <w:pPr>
        <w:numPr>
          <w:ilvl w:val="0"/>
          <w:numId w:val="1001"/>
        </w:numPr>
        <w:pStyle w:val="Compact"/>
      </w:pPr>
      <w:r>
        <w:t xml:space="preserve">Monthly reporting and reconciliation of customs duties, VAT, and special taxes paid on behalf of the client.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(MMK)</w:t>
            </w:r>
          </w:p>
        </w:tc>
        <w:tc>
          <w:tcPr/>
          <w:p>
            <w:pPr>
              <w:pStyle w:val="Compact"/>
              <w:jc w:val="left"/>
            </w:pPr>
            <w:r>
              <w:t xml:space="preserve">Total Amount (MMK)</w:t>
            </w:r>
          </w:p>
        </w:tc>
      </w:tr>
      <w:tr>
        <w:tc>
          <w:tcPr/>
          <w:p>
            <w:pPr>
              <w:pStyle w:val="Compact"/>
              <w:jc w:val="left"/>
            </w:pPr>
            <w:r>
              <w:t xml:space="preserve">1</w:t>
            </w:r>
          </w:p>
        </w:tc>
        <w:tc>
          <w:tcPr/>
          <w:p>
            <w:pPr>
              <w:pStyle w:val="Compact"/>
              <w:jc w:val="left"/>
            </w:pPr>
            <w:r>
              <w:t xml:space="preserve">Full-time Customs Officer (licensed, 10+ years experience) — monthly professional fee for customs clearance management in Myanmar Yangon</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Customs Officer on-call support for urgent shipments, weekend operations, and emergency clearance at Yangon International Airport and Thilawa Port</w:t>
            </w:r>
          </w:p>
        </w:tc>
        <w:tc>
          <w:tcPr/>
          <w:p>
            <w:pPr>
              <w:pStyle w:val="Compact"/>
              <w:jc w:val="left"/>
            </w:pPr>
            <w:r>
              <w:t xml:space="preserve">As required (est. 24 hrs/month)</w:t>
            </w:r>
          </w:p>
        </w:tc>
        <w:tc>
          <w:tcPr/>
          <w:p>
            <w:pPr>
              <w:pStyle w:val="Compact"/>
              <w:jc w:val="left"/>
            </w:pPr>
            <w:r>
              <w:t xml:space="preserve">45,000 / hr</w:t>
            </w:r>
          </w:p>
        </w:tc>
        <w:tc>
          <w:tcPr/>
          <w:p>
            <w:pPr>
              <w:pStyle w:val="Compact"/>
              <w:jc w:val="left"/>
            </w:pPr>
            <w:r>
              <w:t xml:space="preserve">1,080,000</w:t>
            </w:r>
          </w:p>
        </w:tc>
      </w:tr>
      <w:tr>
        <w:tc>
          <w:tcPr/>
          <w:p>
            <w:pPr>
              <w:pStyle w:val="Compact"/>
              <w:jc w:val="left"/>
            </w:pPr>
            <w:r>
              <w:t xml:space="preserve">3</w:t>
            </w:r>
          </w:p>
        </w:tc>
        <w:tc>
          <w:tcPr/>
          <w:p>
            <w:pPr>
              <w:pStyle w:val="Compact"/>
              <w:jc w:val="left"/>
            </w:pPr>
            <w:r>
              <w:t xml:space="preserve">Preparation and filing of customs declarations, import entries, and export notifications (per shipment)</w:t>
            </w:r>
          </w:p>
        </w:tc>
        <w:tc>
          <w:tcPr/>
          <w:p>
            <w:pPr>
              <w:pStyle w:val="Compact"/>
              <w:jc w:val="left"/>
            </w:pPr>
            <w:r>
              <w:t xml:space="preserve">Est. 40 shipments/month</w:t>
            </w:r>
          </w:p>
        </w:tc>
        <w:tc>
          <w:tcPr/>
          <w:p>
            <w:pPr>
              <w:pStyle w:val="Compact"/>
              <w:jc w:val="left"/>
            </w:pPr>
            <w:r>
              <w:t xml:space="preserve">35,000 / shipment</w:t>
            </w:r>
          </w:p>
        </w:tc>
        <w:tc>
          <w:tcPr/>
          <w:p>
            <w:pPr>
              <w:pStyle w:val="Compact"/>
              <w:jc w:val="left"/>
            </w:pPr>
            <w:r>
              <w:t xml:space="preserve">16,800,000</w:t>
            </w:r>
          </w:p>
        </w:tc>
      </w:tr>
      <w:tr>
        <w:tc>
          <w:tcPr/>
          <w:p>
            <w:pPr>
              <w:pStyle w:val="Compact"/>
              <w:jc w:val="left"/>
            </w:pPr>
            <w:r>
              <w:t xml:space="preserve">4</w:t>
            </w:r>
          </w:p>
        </w:tc>
        <w:tc>
          <w:tcPr/>
          <w:p>
            <w:pPr>
              <w:pStyle w:val="Compact"/>
              <w:jc w:val="left"/>
            </w:pPr>
            <w:r>
              <w:t xml:space="preserve">HS code classification, duty calculation, and tariff advisory services for new product lines entering Myanmar Yangon market</w:t>
            </w:r>
          </w:p>
        </w:tc>
        <w:tc>
          <w:tcPr/>
          <w:p>
            <w:pPr>
              <w:pStyle w:val="Compact"/>
              <w:jc w:val="left"/>
            </w:pPr>
            <w:r>
              <w:t xml:space="preserve">One-time + quarterly review</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5</w:t>
            </w:r>
          </w:p>
        </w:tc>
        <w:tc>
          <w:tcPr/>
          <w:p>
            <w:pPr>
              <w:pStyle w:val="Compact"/>
              <w:jc w:val="left"/>
            </w:pPr>
            <w:r>
              <w:t xml:space="preserve">Bonded warehouse compliance monitoring and periodic inspection coordination in Myanmar Yangon</w:t>
            </w:r>
          </w:p>
        </w:tc>
        <w:tc>
          <w:tcPr/>
          <w:p>
            <w:pPr>
              <w:pStyle w:val="Compact"/>
              <w:jc w:val="left"/>
            </w:pPr>
            <w:r>
              <w:t xml:space="preserve">Quarterly (4 visits/year)</w:t>
            </w:r>
          </w:p>
        </w:tc>
        <w:tc>
          <w:tcPr/>
          <w:p>
            <w:pPr>
              <w:pStyle w:val="Compact"/>
              <w:jc w:val="left"/>
            </w:pPr>
            <w:r>
              <w:t xml:space="preserve">180,000 / visit</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Government liaison, permit processing, and regulatory compliance support with Myanmar Customs Department and related agencies in Yangon</w:t>
            </w:r>
          </w:p>
        </w:tc>
        <w:tc>
          <w:tcPr/>
          <w:p>
            <w:pPr>
              <w:pStyle w:val="Compact"/>
              <w:jc w:val="left"/>
            </w:pPr>
            <w:r>
              <w:t xml:space="preserve">Monthly</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7</w:t>
            </w:r>
          </w:p>
        </w:tc>
        <w:tc>
          <w:tcPr/>
          <w:p>
            <w:pPr>
              <w:pStyle w:val="Compact"/>
              <w:jc w:val="left"/>
            </w:pPr>
            <w:r>
              <w:t xml:space="preserve">Monthly customs duty reconciliation report, VAT filing support, and compliance audit preparation</w:t>
            </w:r>
          </w:p>
        </w:tc>
        <w:tc>
          <w:tcPr/>
          <w:p>
            <w:pPr>
              <w:pStyle w:val="Compact"/>
              <w:jc w:val="left"/>
            </w:pPr>
            <w:r>
              <w:t xml:space="preserve">Monthly (12 reports)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8</w:t>
            </w:r>
          </w:p>
        </w:tc>
        <w:tc>
          <w:tcPr/>
          <w:p>
            <w:pPr>
              <w:pStyle w:val="Compact"/>
              <w:jc w:val="left"/>
            </w:pPr>
            <w:r>
              <w:t xml:space="preserve">Travel and transportation expenses for Customs Officer within Myanmar Yangon (Yangon Airport, Thilawa Port, Dry Port, government offices)</w:t>
            </w:r>
          </w:p>
        </w:tc>
        <w:tc>
          <w:tcPr/>
          <w:p>
            <w:pPr>
              <w:pStyle w:val="Compact"/>
              <w:jc w:val="left"/>
            </w:pPr>
            <w:r>
              <w:t xml:space="preserve">Monthly</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9</w:t>
            </w:r>
          </w:p>
        </w:tc>
        <w:tc>
          <w:tcPr/>
          <w:p>
            <w:pPr>
              <w:pStyle w:val="Compact"/>
              <w:jc w:val="left"/>
            </w:pPr>
            <w:r>
              <w:t xml:space="preserve">Software and technology access fees (customs declaration system, e-filing portal, HS code database)</w:t>
            </w:r>
          </w:p>
        </w:tc>
        <w:tc>
          <w:tcPr/>
          <w:p>
            <w:pPr>
              <w:pStyle w:val="Compact"/>
              <w:jc w:val="left"/>
            </w:pPr>
            <w:r>
              <w:t xml:space="preserve">Annual</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10</w:t>
            </w:r>
          </w:p>
        </w:tc>
        <w:tc>
          <w:tcPr/>
          <w:p>
            <w:pPr>
              <w:pStyle w:val="Compact"/>
              <w:jc w:val="left"/>
            </w:pPr>
            <w:r>
              <w:t xml:space="preserve">Administrative overhead, document handling, and quality assurance for all Customs Officer deliverables</w:t>
            </w:r>
          </w:p>
        </w:tc>
        <w:tc>
          <w:tcPr/>
          <w:p>
            <w:pPr>
              <w:pStyle w:val="Compact"/>
              <w:jc w:val="left"/>
            </w:pPr>
            <w:r>
              <w:t xml:space="preserve">Annual</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left"/>
            </w:pPr>
            <w:r>
              <w:t xml:space="preserve">SUBTOTAL (MMK)</w:t>
            </w:r>
          </w:p>
        </w:tc>
        <w:tc>
          <w:tcPr/>
          <w:p>
            <w:pPr>
              <w:pStyle w:val="Compact"/>
              <w:jc w:val="left"/>
            </w:pPr>
            <w:r>
              <w:t xml:space="preserve">52,540,000</w:t>
            </w:r>
          </w:p>
        </w:tc>
      </w:tr>
      <w:tr>
        <w:tc>
          <w:tcPr>
            <w:gridSpan w:val="4"/>
          </w:tcPr>
          <w:p>
            <w:pPr>
              <w:pStyle w:val="Compact"/>
              <w:jc w:val="left"/>
            </w:pPr>
            <w:r>
              <w:t xml:space="preserve">Applicable Service Tax (5%)</w:t>
            </w:r>
          </w:p>
        </w:tc>
        <w:tc>
          <w:tcPr/>
          <w:p>
            <w:pPr>
              <w:pStyle w:val="Compact"/>
              <w:jc w:val="left"/>
            </w:pPr>
            <w:r>
              <w:t xml:space="preserve">2,627,000</w:t>
            </w:r>
          </w:p>
        </w:tc>
      </w:tr>
      <w:tr>
        <w:tc>
          <w:tcPr>
            <w:gridSpan w:val="4"/>
          </w:tcPr>
          <w:p>
            <w:pPr>
              <w:pStyle w:val="Compact"/>
              <w:jc w:val="left"/>
            </w:pPr>
            <w:r>
              <w:t xml:space="preserve">GRAND TOTAL (MMK)</w:t>
            </w:r>
          </w:p>
        </w:tc>
        <w:tc>
          <w:tcPr/>
          <w:p>
            <w:pPr>
              <w:pStyle w:val="Compact"/>
              <w:jc w:val="left"/>
            </w:pPr>
            <w:r>
              <w:t xml:space="preserve">55,167,000</w:t>
            </w:r>
          </w:p>
        </w:tc>
      </w:tr>
      <w:tr>
        <w:tc>
          <w:tcPr>
            <w:gridSpan w:val="4"/>
          </w:tcPr>
          <w:p>
            <w:pPr>
              <w:pStyle w:val="Compact"/>
              <w:jc w:val="left"/>
            </w:pPr>
            <w:r>
              <w:t xml:space="preserve">GRAND TOTAL (USD, approx. at 2,100 MMK/USD)</w:t>
            </w:r>
          </w:p>
        </w:tc>
        <w:tc>
          <w:tcPr/>
          <w:p>
            <w:pPr>
              <w:pStyle w:val="Compact"/>
              <w:jc w:val="left"/>
            </w:pPr>
            <w:r>
              <w:t xml:space="preserve">USD 26,270.00</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based on changes in Myanmar government regulations, exchange rate fluctuations, or operational cost adjustments in</w:t>
      </w:r>
      <w:r>
        <w:t xml:space="preserve"> </w:t>
      </w:r>
      <w:r>
        <w:t xml:space="preserve">Myanmar Yangon</w:t>
      </w:r>
      <w:r>
        <w:t xml:space="preserve">.</w:t>
      </w:r>
    </w:p>
    <w:p>
      <w:pPr>
        <w:numPr>
          <w:ilvl w:val="0"/>
          <w:numId w:val="1002"/>
        </w:numPr>
        <w:pStyle w:val="Compact"/>
      </w:pPr>
      <w:r>
        <w:t xml:space="preserve">All fees quoted are exclusive of customs duties, import taxes, VAT, and special levies payable directly to the Myanmar Customs Department. The</w:t>
      </w:r>
      <w:r>
        <w:t xml:space="preserve"> </w:t>
      </w:r>
      <w:r>
        <w:t xml:space="preserve">Customs Officer</w:t>
      </w:r>
      <w:r>
        <w:t xml:space="preserve"> </w:t>
      </w:r>
      <w:r>
        <w:t xml:space="preserve">will advise the client on estimated duty amounts prior to filing but such amounts are not included in this</w:t>
      </w:r>
      <w:r>
        <w:t xml:space="preserve"> </w:t>
      </w:r>
      <w:r>
        <w:t xml:space="preserve">Quotation Estimate</w:t>
      </w:r>
      <w:r>
        <w:t xml:space="preserve">.</w:t>
      </w:r>
    </w:p>
    <w:p>
      <w:pPr>
        <w:numPr>
          <w:ilvl w:val="0"/>
          <w:numId w:val="1002"/>
        </w:numPr>
        <w:pStyle w:val="Compact"/>
      </w:pPr>
      <w:r>
        <w:t xml:space="preserve">Payment terms: 50% advance payment upon acceptance of this</w:t>
      </w:r>
      <w:r>
        <w:t xml:space="preserve"> </w:t>
      </w:r>
      <w:r>
        <w:t xml:space="preserve">Quotation Estimate</w:t>
      </w:r>
      <w:r>
        <w:t xml:space="preserve">, with the remaining 50% payable in equal monthly installments over the twelve-month service period. Payment shall be made via bank transfer to the account designated by Yangon International Trade &amp; Logistics Services Co., Ltd.</w:t>
      </w:r>
    </w:p>
    <w:p>
      <w:pPr>
        <w:numPr>
          <w:ilvl w:val="0"/>
          <w:numId w:val="1002"/>
        </w:numPr>
        <w:pStyle w:val="Compact"/>
      </w:pPr>
      <w:r>
        <w:t xml:space="preserve">The</w:t>
      </w:r>
      <w:r>
        <w:t xml:space="preserve"> </w:t>
      </w:r>
      <w:r>
        <w:t xml:space="preserve">Customs Officer</w:t>
      </w:r>
      <w:r>
        <w:t xml:space="preserve"> </w:t>
      </w:r>
      <w:r>
        <w:t xml:space="preserve">assigned under this engagement shall hold a valid license issued by the Myanmar Customs Department and shall maintain all required professional certifications throughout the service period in</w:t>
      </w:r>
      <w:r>
        <w:t xml:space="preserve"> </w:t>
      </w:r>
      <w:r>
        <w:t xml:space="preserve">Myanmar Yangon</w:t>
      </w:r>
      <w:r>
        <w:t xml:space="preserve">.</w:t>
      </w:r>
    </w:p>
    <w:p>
      <w:pPr>
        <w:numPr>
          <w:ilvl w:val="0"/>
          <w:numId w:val="1002"/>
        </w:numPr>
        <w:pStyle w:val="Compact"/>
      </w:pPr>
      <w:r>
        <w:t xml:space="preserve">Either party may terminate the service agreement with thirty (30) days written notice. In the event of early termination, all fees for the remaining notice period shall be due and payable.</w:t>
      </w:r>
    </w:p>
    <w:p>
      <w:pPr>
        <w:numPr>
          <w:ilvl w:val="0"/>
          <w:numId w:val="1002"/>
        </w:numPr>
        <w:pStyle w:val="Compact"/>
      </w:pPr>
      <w:r>
        <w:t xml:space="preserve">This</w:t>
      </w:r>
      <w:r>
        <w:t xml:space="preserve"> </w:t>
      </w:r>
      <w:r>
        <w:t xml:space="preserve">Quotation Estimate</w:t>
      </w:r>
      <w:r>
        <w:t xml:space="preserve"> </w:t>
      </w:r>
      <w:r>
        <w:t xml:space="preserve">does not guarantee specific clearance timelines, as processing times are subject to the discretion and operational capacity of the Myanmar Customs Department in</w:t>
      </w:r>
      <w:r>
        <w:t xml:space="preserve"> </w:t>
      </w:r>
      <w:r>
        <w:t xml:space="preserve">Myanmar Yangon</w:t>
      </w:r>
      <w:r>
        <w:t xml:space="preserve">.</w:t>
      </w:r>
    </w:p>
    <w:p>
      <w:pPr>
        <w:numPr>
          <w:ilvl w:val="0"/>
          <w:numId w:val="1002"/>
        </w:numPr>
        <w:pStyle w:val="Compact"/>
      </w:pPr>
      <w:r>
        <w:t xml:space="preserve">All documents, data, and information exchanged in connection with this</w:t>
      </w:r>
      <w:r>
        <w:t xml:space="preserve"> </w:t>
      </w:r>
      <w:r>
        <w:t xml:space="preserve">Quotation Estimate</w:t>
      </w:r>
      <w:r>
        <w:t xml:space="preserve"> </w:t>
      </w:r>
      <w:r>
        <w:t xml:space="preserve">and the subsequent service agreement shall be treated as confidential by both parties.</w:t>
      </w:r>
    </w:p>
    <w:p>
      <w:pPr>
        <w:numPr>
          <w:ilvl w:val="0"/>
          <w:numId w:val="1002"/>
        </w:numPr>
        <w:pStyle w:val="Compact"/>
      </w:pPr>
      <w:r>
        <w:t xml:space="preserve">Any disputes arising from the interpretation or execution of this</w:t>
      </w:r>
      <w:r>
        <w:t xml:space="preserve"> </w:t>
      </w:r>
      <w:r>
        <w:t xml:space="preserve">Quotation Estimate</w:t>
      </w:r>
      <w:r>
        <w:t xml:space="preserve"> </w:t>
      </w:r>
      <w:r>
        <w:t xml:space="preserve">shall be resolved through amicable negotiation, failing which they shall be referred to the Yangon District Court in</w:t>
      </w:r>
      <w:r>
        <w:t xml:space="preserve"> </w:t>
      </w:r>
      <w:r>
        <w:t xml:space="preserve">Myanmar Yangon</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w:t>
      </w:r>
      <w:r>
        <w:t xml:space="preserve"> </w:t>
      </w:r>
      <w:r>
        <w:t xml:space="preserve">Customs Officer</w:t>
      </w:r>
      <w:r>
        <w:t xml:space="preserve"> </w:t>
      </w:r>
      <w:r>
        <w:t xml:space="preserve">to provide professional customs clearance and trade compliance services in</w:t>
      </w:r>
      <w:r>
        <w:t xml:space="preserve"> </w:t>
      </w:r>
      <w:r>
        <w:t xml:space="preserve">Myanmar Yangon</w:t>
      </w:r>
      <w:r>
        <w:t xml:space="preserve">.</w:t>
      </w:r>
    </w:p>
    <w:p>
      <w:pPr>
        <w:pStyle w:val="BodyText"/>
      </w:pPr>
      <w:r>
        <w:t xml:space="preserve">For and on behalf of</w:t>
      </w:r>
      <w:r>
        <w:br/>
      </w:r>
      <w:r>
        <w:t xml:space="preserve">Yangon International Trade &amp; Logistics Services Co., Ltd.</w:t>
      </w:r>
    </w:p>
    <w:p>
      <w:pPr>
        <w:pStyle w:val="BodyText"/>
      </w:pPr>
      <w:r>
        <w:t xml:space="preserve">Daw Thida Aung</w:t>
      </w:r>
      <w:r>
        <w:br/>
      </w:r>
      <w:r>
        <w:t xml:space="preserve">Director — Customs &amp; Trade Division</w:t>
      </w:r>
      <w:r>
        <w:br/>
      </w:r>
      <w:r>
        <w:t xml:space="preserve">Signature / Date: _________________________</w:t>
      </w:r>
    </w:p>
    <w:p>
      <w:pPr>
        <w:pStyle w:val="BodyText"/>
      </w:pPr>
      <w:r>
        <w:t xml:space="preserve">For and on behalf of</w:t>
      </w:r>
      <w:r>
        <w:br/>
      </w:r>
      <w:r>
        <w:t xml:space="preserve">Golden Pagoda Trading &amp; Import Co., Ltd.</w:t>
      </w:r>
    </w:p>
    <w:p>
      <w:pPr>
        <w:pStyle w:val="BodyText"/>
      </w:pPr>
      <w:r>
        <w:t xml:space="preserve">U Aung Kyaw Min</w:t>
      </w:r>
      <w:r>
        <w:br/>
      </w:r>
      <w:r>
        <w:t xml:space="preserve">Managing Director</w:t>
      </w:r>
      <w:r>
        <w:br/>
      </w:r>
      <w:r>
        <w:t xml:space="preserve">Signature / Date: _________________________</w:t>
      </w:r>
    </w:p>
    <w:p>
      <w:pPr>
        <w:pStyle w:val="BodyText"/>
      </w:pPr>
      <w:r>
        <w:rPr>
          <w:bCs/>
          <w:b/>
        </w:rPr>
        <w:t xml:space="preserve">Important Notice:</w:t>
      </w:r>
      <w:r>
        <w:t xml:space="preserve"> </w:t>
      </w:r>
      <w:r>
        <w:t xml:space="preserve">This Quotation Estimate is prepared exclusively for the client named above and is not transferable. All references to Myanmar Yangon pertain to the administrative and operational jurisdiction of Yangon Region, Myanmar. The Customs Officer services described herein are subject to the prevailing laws, regulations, and directives of the Myanmar Customs Department, the Ministry of Commerce, and all applicable national and regional trade legislation in force at the time of service delivery. This document is issued in duplicate, with one copy retained by each party.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Myanmar Yangon</dc:title>
  <dc:creator/>
  <dc:language>en</dc:language>
  <cp:keywords/>
  <dcterms:created xsi:type="dcterms:W3CDTF">2026-10-10T08:30:54Z</dcterms:created>
  <dcterms:modified xsi:type="dcterms:W3CDTF">2026-10-10T08:30:54Z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