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Port of Karachi, Sindh, Pakistan</w:t>
      </w:r>
    </w:p>
    <w:p>
      <w:pPr>
        <w:pStyle w:val="BodyText"/>
      </w:pPr>
      <w:r>
        <w:t xml:space="preserve">Issued by: Karachi Trade &amp; Logistics Consultancy (Pvt.) Ltd.</w:t>
      </w:r>
    </w:p>
    <w:bookmarkEnd w:id="20"/>
    <w:p>
      <w:pPr>
        <w:pStyle w:val="BodyText"/>
      </w:pPr>
      <w:r>
        <w:rPr>
          <w:bCs/>
          <w:b/>
        </w:rPr>
        <w:t xml:space="preserve">Quotation No.:</w:t>
      </w:r>
      <w:r>
        <w:t xml:space="preserve"> </w:t>
      </w:r>
      <w:r>
        <w:t xml:space="preserve">KTL-QE-2025-0472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Location:</w:t>
      </w:r>
      <w:r>
        <w:t xml:space="preserve"> </w:t>
      </w:r>
      <w:r>
        <w:t xml:space="preserve">Pakistan Karachi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Al-Madina International Trading (Pvt.) Ltd.</w:t>
            </w:r>
          </w:p>
        </w:tc>
      </w:tr>
      <w:tr>
        <w:tc>
          <w:tcPr/>
          <w:p>
            <w:pPr>
              <w:pStyle w:val="Compact"/>
              <w:jc w:val="left"/>
            </w:pPr>
            <w:r>
              <w:rPr>
                <w:bCs/>
                <w:b/>
              </w:rPr>
              <w:t xml:space="preserve">Address:</w:t>
            </w:r>
          </w:p>
        </w:tc>
        <w:tc>
          <w:tcPr/>
          <w:p>
            <w:pPr>
              <w:pStyle w:val="Compact"/>
              <w:jc w:val="left"/>
            </w:pPr>
            <w:r>
              <w:t xml:space="preserve">Plot 47-B, Korangi Industrial Area, Karachi, Sindh, Pakistan</w:t>
            </w:r>
          </w:p>
        </w:tc>
      </w:tr>
      <w:tr>
        <w:tc>
          <w:tcPr/>
          <w:p>
            <w:pPr>
              <w:pStyle w:val="Compact"/>
              <w:jc w:val="left"/>
            </w:pPr>
            <w:r>
              <w:rPr>
                <w:bCs/>
                <w:b/>
              </w:rPr>
              <w:t xml:space="preserve">NTN:</w:t>
            </w:r>
          </w:p>
        </w:tc>
        <w:tc>
          <w:tcPr/>
          <w:p>
            <w:pPr>
              <w:pStyle w:val="Compact"/>
              <w:jc w:val="left"/>
            </w:pPr>
            <w:r>
              <w:t xml:space="preserve">7845210-3</w:t>
            </w:r>
          </w:p>
        </w:tc>
      </w:tr>
      <w:tr>
        <w:tc>
          <w:tcPr/>
          <w:p>
            <w:pPr>
              <w:pStyle w:val="Compact"/>
              <w:jc w:val="left"/>
            </w:pPr>
            <w:r>
              <w:rPr>
                <w:bCs/>
                <w:b/>
              </w:rPr>
              <w:t xml:space="preserve">Contact Person:</w:t>
            </w:r>
          </w:p>
        </w:tc>
        <w:tc>
          <w:tcPr/>
          <w:p>
            <w:pPr>
              <w:pStyle w:val="Compact"/>
              <w:jc w:val="left"/>
            </w:pPr>
            <w:r>
              <w:t xml:space="preserve">Mr. Ahmed Raza, Head of Import Operations</w:t>
            </w:r>
          </w:p>
        </w:tc>
      </w:tr>
      <w:tr>
        <w:tc>
          <w:tcPr/>
          <w:p>
            <w:pPr>
              <w:pStyle w:val="Compact"/>
              <w:jc w:val="left"/>
            </w:pPr>
            <w:r>
              <w:rPr>
                <w:bCs/>
                <w:b/>
              </w:rPr>
              <w:t xml:space="preserve">Email / Phone:</w:t>
            </w:r>
          </w:p>
        </w:tc>
        <w:tc>
          <w:tcPr/>
          <w:p>
            <w:pPr>
              <w:pStyle w:val="Compact"/>
              <w:jc w:val="left"/>
            </w:pPr>
            <w:r>
              <w:t xml:space="preserve">operations@almadinatrading.pk / +92-21-3456-7890</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prepared specifically for the engagement of a qualified and experienced</w:t>
      </w:r>
      <w:r>
        <w:t xml:space="preserve"> </w:t>
      </w:r>
      <w:r>
        <w:t xml:space="preserve">Customs Officer</w:t>
      </w:r>
      <w:r>
        <w:t xml:space="preserve"> </w:t>
      </w:r>
      <w:r>
        <w:t xml:space="preserve">to manage all import, export, and transit clearance operations at the Port of Karachi and the Karachi International Airport (Jinnah International Airport). The</w:t>
      </w:r>
      <w:r>
        <w:t xml:space="preserve"> </w:t>
      </w:r>
      <w:r>
        <w:t xml:space="preserve">Customs Officer</w:t>
      </w:r>
      <w:r>
        <w:t xml:space="preserve"> </w:t>
      </w:r>
      <w:r>
        <w:t xml:space="preserve">shall operate in full compliance with the Pakistan Customs Act, 1969, the Pakistan Customs (Procedures) Rules, 2013, and all applicable directives issued by the Federal Board of Revenue (FBR) and the Pakistan Customs Service. The services are to be rendered within the jurisdiction of</w:t>
      </w:r>
      <w:r>
        <w:t xml:space="preserve"> </w:t>
      </w:r>
      <w:r>
        <w:t xml:space="preserve">Pakistan Karachi</w:t>
      </w:r>
      <w:r>
        <w:t xml:space="preserve">, covering the Karachi Port Trust (KPT) terminals, the Karachi Free Trade Zone, and all bonded warehouses registered under the Customs Department in Karachi.</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be responsible for the following duties and functions:</w:t>
      </w:r>
    </w:p>
    <w:p>
      <w:pPr>
        <w:numPr>
          <w:ilvl w:val="0"/>
          <w:numId w:val="1001"/>
        </w:numPr>
        <w:pStyle w:val="Compact"/>
      </w:pPr>
      <w:r>
        <w:t xml:space="preserve">Preparation, verification, and submission of all customs declarations (Bill of Entry, Bill of Export, and Transit Declarations) through the ASYCUDA World system at the Karachi port and airport.</w:t>
      </w:r>
    </w:p>
    <w:p>
      <w:pPr>
        <w:numPr>
          <w:ilvl w:val="0"/>
          <w:numId w:val="1001"/>
        </w:numPr>
        <w:pStyle w:val="Compact"/>
      </w:pPr>
      <w:r>
        <w:t xml:space="preserve">Classification of goods under the Pakistan Customs Tariff (PCT) and determination of applicable duty rates, including General Duty, Sales Tax, and Federal Excise Duty.</w:t>
      </w:r>
    </w:p>
    <w:p>
      <w:pPr>
        <w:numPr>
          <w:ilvl w:val="0"/>
          <w:numId w:val="1001"/>
        </w:numPr>
        <w:pStyle w:val="Compact"/>
      </w:pPr>
      <w:r>
        <w:t xml:space="preserve">Liaison with Pakistan Customs officers at the Karachi Port Trust, Karachi Airport Cargo Terminal, and the Customs House in Karachi for physical examination, sampling, and release of cargo.</w:t>
      </w:r>
    </w:p>
    <w:p>
      <w:pPr>
        <w:numPr>
          <w:ilvl w:val="0"/>
          <w:numId w:val="1001"/>
        </w:numPr>
        <w:pStyle w:val="Compact"/>
      </w:pPr>
      <w:r>
        <w:t xml:space="preserve">Management of bonded warehouse operations, transshipment procedures, and re-export formalities within the</w:t>
      </w:r>
      <w:r>
        <w:t xml:space="preserve"> </w:t>
      </w:r>
      <w:r>
        <w:t xml:space="preserve">Pakistan Karachi</w:t>
      </w:r>
      <w:r>
        <w:t xml:space="preserve"> </w:t>
      </w:r>
      <w:r>
        <w:t xml:space="preserve">customs zone.</w:t>
      </w:r>
    </w:p>
    <w:p>
      <w:pPr>
        <w:numPr>
          <w:ilvl w:val="0"/>
          <w:numId w:val="1001"/>
        </w:numPr>
        <w:pStyle w:val="Compact"/>
      </w:pPr>
      <w:r>
        <w:t xml:space="preserve">Handling of customs audits, post-clearance verification, and response to show-cause notices issued by the Customs Department, Karachi.</w:t>
      </w:r>
    </w:p>
    <w:p>
      <w:pPr>
        <w:numPr>
          <w:ilvl w:val="0"/>
          <w:numId w:val="1001"/>
        </w:numPr>
        <w:pStyle w:val="Compact"/>
      </w:pPr>
      <w:r>
        <w:t xml:space="preserve">Coordination with the Pakistan Customs Service, the Port Health Authority, the Pakistan Standards and Quality Control Authority (PSQCA), and other regulatory bodies operating in</w:t>
      </w:r>
      <w:r>
        <w:t xml:space="preserve"> </w:t>
      </w:r>
      <w:r>
        <w:t xml:space="preserve">Pakistan Karachi</w:t>
      </w:r>
      <w:r>
        <w:t xml:space="preserve">.</w:t>
      </w:r>
    </w:p>
    <w:p>
      <w:pPr>
        <w:numPr>
          <w:ilvl w:val="0"/>
          <w:numId w:val="1001"/>
        </w:numPr>
        <w:pStyle w:val="Compact"/>
      </w:pPr>
      <w:r>
        <w:t xml:space="preserve">Maintenance of statutory records, ledgers, and documentation as required under the Pakistan Customs Act for a minimum retention period of five years.</w:t>
      </w:r>
    </w:p>
    <w:p>
      <w:pPr>
        <w:numPr>
          <w:ilvl w:val="0"/>
          <w:numId w:val="1001"/>
        </w:numPr>
        <w:pStyle w:val="Compact"/>
      </w:pPr>
      <w:r>
        <w:t xml:space="preserve">Advisory services on duty drawback, duty-free import schemes, and preferential trade agreements applicable to goods cleared through</w:t>
      </w:r>
      <w:r>
        <w:t xml:space="preserve"> </w:t>
      </w:r>
      <w:r>
        <w:t xml:space="preserve">Pakistan Karachi</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salary and statutory benefits of a Senior Customs Officer (10+ years experience, Pakistan Customs Service background)</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Monthly salary of a Junior Customs Officer / Assistant (5+ years experience)</w:t>
            </w:r>
          </w:p>
        </w:tc>
        <w:tc>
          <w:tcPr/>
          <w:p>
            <w:pPr>
              <w:pStyle w:val="Compact"/>
              <w:jc w:val="left"/>
            </w:pPr>
            <w:r>
              <w:t xml:space="preserve">12 Months</w:t>
            </w:r>
          </w:p>
        </w:tc>
        <w:tc>
          <w:tcPr/>
          <w:p>
            <w:pPr>
              <w:pStyle w:val="Compact"/>
              <w:jc w:val="left"/>
            </w:pPr>
            <w:r>
              <w:t xml:space="preserve">165,000</w:t>
            </w:r>
          </w:p>
        </w:tc>
        <w:tc>
          <w:tcPr/>
          <w:p>
            <w:pPr>
              <w:pStyle w:val="Compact"/>
              <w:jc w:val="left"/>
            </w:pPr>
            <w:r>
              <w:t xml:space="preserve">1,980,000</w:t>
            </w:r>
          </w:p>
        </w:tc>
      </w:tr>
      <w:tr>
        <w:tc>
          <w:tcPr/>
          <w:p>
            <w:pPr>
              <w:pStyle w:val="Compact"/>
              <w:jc w:val="left"/>
            </w:pPr>
            <w:r>
              <w:t xml:space="preserve">3</w:t>
            </w:r>
          </w:p>
        </w:tc>
        <w:tc>
          <w:tcPr/>
          <w:p>
            <w:pPr>
              <w:pStyle w:val="Compact"/>
              <w:jc w:val="left"/>
            </w:pPr>
            <w:r>
              <w:t xml:space="preserve">ASYCUDA World software license, customs broker registration fees, and FBR compliance subscriptions for Pakistan Karachi operations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Professional indemnity insurance and workers' compensation coverage for the Customs Officer team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Transportation, communication, and field operation expenses (Port of Karachi, Jinnah Airport, Customs House)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Training, certification renewal, and regulatory compliance workshops (Pakistan Customs, FBR, PSQCA)</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Office infrastructure, dedicated workspace, and IT equipment at Karachi office</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left"/>
            </w:pPr>
            <w:r>
              <w:t xml:space="preserve">Subtotal (PKR)</w:t>
            </w:r>
          </w:p>
        </w:tc>
        <w:tc>
          <w:tcPr/>
          <w:p>
            <w:pPr>
              <w:pStyle w:val="Compact"/>
              <w:jc w:val="left"/>
            </w:pPr>
            <w:r>
              <w:t xml:space="preserve">8,940,000</w:t>
            </w:r>
          </w:p>
        </w:tc>
      </w:tr>
      <w:tr>
        <w:tc>
          <w:tcPr>
            <w:gridSpan w:val="4"/>
          </w:tcPr>
          <w:p>
            <w:pPr>
              <w:pStyle w:val="Compact"/>
              <w:jc w:val="left"/>
            </w:pPr>
            <w:r>
              <w:t xml:space="preserve">Sales Tax @ 18% (as applicable in Pakistan Karachi)</w:t>
            </w:r>
          </w:p>
        </w:tc>
        <w:tc>
          <w:tcPr/>
          <w:p>
            <w:pPr>
              <w:pStyle w:val="Compact"/>
              <w:jc w:val="left"/>
            </w:pPr>
            <w:r>
              <w:t xml:space="preserve">1,609,200</w:t>
            </w:r>
          </w:p>
        </w:tc>
      </w:tr>
      <w:tr>
        <w:tc>
          <w:tcPr>
            <w:gridSpan w:val="4"/>
          </w:tcPr>
          <w:p>
            <w:pPr>
              <w:pStyle w:val="Compact"/>
              <w:jc w:val="left"/>
            </w:pPr>
            <w:r>
              <w:rPr>
                <w:bCs/>
                <w:b/>
              </w:rPr>
              <w:t xml:space="preserve">Grand Total (PKR)</w:t>
            </w:r>
          </w:p>
        </w:tc>
        <w:tc>
          <w:tcPr/>
          <w:p>
            <w:pPr>
              <w:pStyle w:val="Compact"/>
              <w:jc w:val="left"/>
            </w:pPr>
            <w:r>
              <w:rPr>
                <w:bCs/>
                <w:b/>
              </w:rPr>
              <w:t xml:space="preserve">10,549,200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 Pakistan Customs regulatory environment or market conditions in</w:t>
      </w:r>
      <w:r>
        <w:t xml:space="preserve"> </w:t>
      </w:r>
      <w:r>
        <w:t xml:space="preserve">Pakistan Karachi</w:t>
      </w:r>
      <w:r>
        <w:t xml:space="preserve">.</w:t>
      </w:r>
    </w:p>
    <w:p>
      <w:pPr>
        <w:numPr>
          <w:ilvl w:val="0"/>
          <w:numId w:val="1002"/>
        </w:numPr>
        <w:pStyle w:val="Compact"/>
      </w:pPr>
      <w:r>
        <w:t xml:space="preserve">Payment terms: 50% advance upon acceptance of this</w:t>
      </w:r>
      <w:r>
        <w:t xml:space="preserve"> </w:t>
      </w:r>
      <w:r>
        <w:t xml:space="preserve">Quotation Estimate</w:t>
      </w:r>
      <w:r>
        <w:t xml:space="preserve">, and the remaining 50% payable in two equal quarterly installments. All payments shall be made via bank transfer to the account of Karachi Trade &amp; Logistics Consultancy (Pvt.) Ltd.</w:t>
      </w:r>
    </w:p>
    <w:p>
      <w:pPr>
        <w:numPr>
          <w:ilvl w:val="0"/>
          <w:numId w:val="1002"/>
        </w:numPr>
        <w:pStyle w:val="Compact"/>
      </w:pPr>
      <w:r>
        <w:t xml:space="preserve">The</w:t>
      </w:r>
      <w:r>
        <w:t xml:space="preserve"> </w:t>
      </w:r>
      <w:r>
        <w:t xml:space="preserve">Customs Officer</w:t>
      </w:r>
      <w:r>
        <w:t xml:space="preserve"> </w:t>
      </w:r>
      <w:r>
        <w:t xml:space="preserve">and the Junior Customs Officer shall be bound by a non-disclosure agreement (NDA) and a non-compete clause for a period of twelve (12) months following the termination of engagement.</w:t>
      </w:r>
    </w:p>
    <w:p>
      <w:pPr>
        <w:numPr>
          <w:ilvl w:val="0"/>
          <w:numId w:val="1002"/>
        </w:numPr>
        <w:pStyle w:val="Compact"/>
      </w:pPr>
      <w:r>
        <w:t xml:space="preserve">All customs declarations and operations shall be conducted strictly in accordance with the laws of the Islamic Republic of Pakistan, including the Pakistan Customs Act, 1969, the National Accountability Ordinance, 1999, and the Anti-Money Laundering Act, 2010.</w:t>
      </w:r>
    </w:p>
    <w:p>
      <w:pPr>
        <w:numPr>
          <w:ilvl w:val="0"/>
          <w:numId w:val="1002"/>
        </w:numPr>
        <w:pStyle w:val="Compact"/>
      </w:pPr>
      <w:r>
        <w:t xml:space="preserve">The client shall provide all commercial documents (Commercial Invoice, Packing List, Bill of Lading, Certificate of Origin, Insurance Certificate) in a timely manner to enable the</w:t>
      </w:r>
      <w:r>
        <w:t xml:space="preserve"> </w:t>
      </w:r>
      <w:r>
        <w:t xml:space="preserve">Customs Officer</w:t>
      </w:r>
      <w:r>
        <w:t xml:space="preserve"> </w:t>
      </w:r>
      <w:r>
        <w:t xml:space="preserve">to process clearances without delay at the Port of Karachi or Jinnah International Airport.</w:t>
      </w:r>
    </w:p>
    <w:p>
      <w:pPr>
        <w:numPr>
          <w:ilvl w:val="0"/>
          <w:numId w:val="1002"/>
        </w:numPr>
        <w:pStyle w:val="Compact"/>
      </w:pPr>
      <w:r>
        <w:t xml:space="preserve">Any additional services beyond the scope defined in this</w:t>
      </w:r>
      <w:r>
        <w:t xml:space="preserve"> </w:t>
      </w:r>
      <w:r>
        <w:t xml:space="preserve">Quotation Estimate</w:t>
      </w:r>
      <w:r>
        <w:t xml:space="preserve">, such as handling of seized cargo, litigation support before the Customs Appellate Tribunal in Karachi, or operations at ports other than</w:t>
      </w:r>
      <w:r>
        <w:t xml:space="preserve"> </w:t>
      </w:r>
      <w:r>
        <w:t xml:space="preserve">Pakistan Karachi</w:t>
      </w:r>
      <w:r>
        <w:t xml:space="preserve">, shall be quoted separately.</w:t>
      </w:r>
    </w:p>
    <w:p>
      <w:pPr>
        <w:numPr>
          <w:ilvl w:val="0"/>
          <w:numId w:val="1002"/>
        </w:numPr>
        <w:pStyle w:val="Compact"/>
      </w:pPr>
      <w:r>
        <w:t xml:space="preserve">Disputes arising from this engagement shall be resolved through arbitration in Karachi, Sindh, Pakistan, in accordance with the Arbitration Act, 1940.</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any customs duties, taxes, or penalties that may be levied by the Pakistan Customs Department on the client's cargo. The</w:t>
      </w:r>
      <w:r>
        <w:t xml:space="preserve"> </w:t>
      </w:r>
      <w:r>
        <w:t xml:space="preserve">Customs Officer</w:t>
      </w:r>
      <w:r>
        <w:t xml:space="preserve"> </w:t>
      </w:r>
      <w:r>
        <w:t xml:space="preserve">shall advise the client on estimated duty liabilities prior to submission of declarations, but the final assessment remains the sole responsibility of the Pakistan Customs authorities in</w:t>
      </w:r>
      <w:r>
        <w:t xml:space="preserve"> </w:t>
      </w:r>
      <w:r>
        <w:t xml:space="preserve">Pakistan Karachi</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and support team for customs clearance operations in</w:t>
      </w:r>
      <w:r>
        <w:t xml:space="preserve"> </w:t>
      </w:r>
      <w:r>
        <w:t xml:space="preserve">Pakistan Karachi</w:t>
      </w:r>
      <w:r>
        <w:t xml:space="preserve">.</w:t>
      </w:r>
    </w:p>
    <w:p>
      <w:pPr>
        <w:pStyle w:val="BodyText"/>
      </w:pPr>
      <w:r>
        <w:rPr>
          <w:bCs/>
          <w:b/>
        </w:rPr>
        <w:t xml:space="preserve">For and on behalf of:</w:t>
      </w:r>
      <w:r>
        <w:br/>
      </w:r>
      <w:r>
        <w:t xml:space="preserve">Karachi Trade &amp; Logistics Consultancy (Pvt.) Ltd.</w:t>
      </w:r>
      <w:r>
        <w:br/>
      </w:r>
      <w:r>
        <w:t xml:space="preserve">(Quotation Issuer)</w:t>
      </w:r>
      <w:r>
        <w:br/>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and on behalf of:</w:t>
      </w:r>
      <w:r>
        <w:br/>
      </w:r>
      <w:r>
        <w:t xml:space="preserve">Al-Madina International Trading (Pvt.) Ltd.</w:t>
      </w:r>
      <w:r>
        <w:br/>
      </w:r>
      <w:r>
        <w:t xml:space="preserve">(Client / Accepting Party)</w:t>
      </w:r>
      <w:r>
        <w:br/>
      </w:r>
      <w:r>
        <w:br/>
      </w:r>
      <w:r>
        <w:t xml:space="preserve">Name: _________________________</w:t>
      </w:r>
      <w:r>
        <w:br/>
      </w:r>
      <w:r>
        <w:t xml:space="preserve">Designation: Head of Import Operations</w:t>
      </w:r>
      <w:r>
        <w:br/>
      </w:r>
      <w:r>
        <w:t xml:space="preserve">Date: _________________________</w:t>
      </w:r>
    </w:p>
    <w:p>
      <w:pPr>
        <w:pStyle w:val="BodyText"/>
      </w:pPr>
      <w:r>
        <w:t xml:space="preserve">Quotation No. KTL-QE-2025-0472 | Karachi Trade &amp; Logistics Consultancy (Pvt.) Ltd. | 12th Floor, Trade Tower, I.I. Chundrigar Road, Karachi, Sindh, Pakistan</w:t>
      </w:r>
    </w:p>
    <w:p>
      <w:pPr>
        <w:pStyle w:val="BodyText"/>
      </w:pPr>
      <w:r>
        <w:t xml:space="preserve">Phone: +92-21-3589-1234 | Email: quotations@ktlc.pk | NTN: 5123456-7 | This document is computer-generated and does not require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Pakistan Karachi</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