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transcustoms-professional-services-llc"/>
    <w:p>
      <w:pPr>
        <w:pStyle w:val="Heading1"/>
      </w:pPr>
      <w:r>
        <w:t xml:space="preserve">TransCustoms Professional Services LLC</w:t>
      </w:r>
    </w:p>
    <w:p>
      <w:pPr>
        <w:pStyle w:val="FirstParagraph"/>
      </w:pPr>
      <w:r>
        <w:t xml:space="preserve">12 Tverskaya Street, Building 4, Moscow, 125009, Russian Federation</w:t>
      </w:r>
      <w:r>
        <w:br/>
      </w:r>
      <w:r>
        <w:t xml:space="preserve">Registration No. 7706123456 | Tax ID (INN): 7706123456 | KPP: 770601001</w:t>
      </w:r>
      <w:r>
        <w:br/>
      </w:r>
      <w:r>
        <w:t xml:space="preserve">Phone: +7 (495) 123-4567 | Email: quotes@transcustoms-ru.com</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QTE-2025-MOW-0487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the date of issue (expires 14 July 2025)</w:t>
            </w:r>
          </w:p>
        </w:tc>
      </w:tr>
      <w:tr>
        <w:tc>
          <w:tcPr/>
          <w:p>
            <w:pPr>
              <w:pStyle w:val="Compact"/>
              <w:jc w:val="left"/>
            </w:pPr>
            <w:r>
              <w:t xml:space="preserve">Prepared For (Client):</w:t>
            </w:r>
          </w:p>
        </w:tc>
        <w:tc>
          <w:tcPr/>
          <w:p>
            <w:pPr>
              <w:pStyle w:val="Compact"/>
              <w:jc w:val="left"/>
            </w:pPr>
            <w:r>
              <w:t xml:space="preserve">NorthBridge International Trading JSC, 45 Leningradsky Prospekt, Moscow, 125167, Russian Federation</w:t>
            </w:r>
          </w:p>
        </w:tc>
      </w:tr>
      <w:tr>
        <w:tc>
          <w:tcPr/>
          <w:p>
            <w:pPr>
              <w:pStyle w:val="Compact"/>
              <w:jc w:val="left"/>
            </w:pPr>
            <w:r>
              <w:t xml:space="preserve">Prepared By:</w:t>
            </w:r>
          </w:p>
        </w:tc>
        <w:tc>
          <w:tcPr/>
          <w:p>
            <w:pPr>
              <w:pStyle w:val="Compact"/>
              <w:jc w:val="left"/>
            </w:pPr>
            <w:r>
              <w:t xml:space="preserve">TransCustoms Professional Services LLC, Moscow, Russia</w:t>
            </w:r>
          </w:p>
        </w:tc>
      </w:tr>
      <w:tr>
        <w:tc>
          <w:tcPr/>
          <w:p>
            <w:pPr>
              <w:pStyle w:val="Compact"/>
              <w:jc w:val="left"/>
            </w:pPr>
            <w:r>
              <w:t xml:space="preserve">Service Location:</w:t>
            </w:r>
          </w:p>
        </w:tc>
        <w:tc>
          <w:tcPr/>
          <w:p>
            <w:pPr>
              <w:pStyle w:val="Compact"/>
              <w:jc w:val="left"/>
            </w:pPr>
            <w:r>
              <w:t xml:space="preserve">Russia Moscow – All Federal Customs Service (FCS) checkpoints, including Sheremetyevo, Domodedovo, Vnukovo airports, and the Moscow International Land Border Crossings</w:t>
            </w:r>
          </w:p>
        </w:tc>
      </w:tr>
      <w:tr>
        <w:tc>
          <w:tcPr/>
          <w:p>
            <w:pPr>
              <w:pStyle w:val="Compact"/>
              <w:jc w:val="left"/>
            </w:pPr>
            <w:r>
              <w:t xml:space="preserve">Currency:</w:t>
            </w:r>
          </w:p>
        </w:tc>
        <w:tc>
          <w:tcPr/>
          <w:p>
            <w:pPr>
              <w:pStyle w:val="Compact"/>
              <w:jc w:val="left"/>
            </w:pPr>
            <w:r>
              <w:t xml:space="preserve">Russian Ruble (RUB / ₽)</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TransCustoms Professional Services LLC to provide a comprehensive, itemized financial proposal for the engagement of a licensed</w:t>
      </w:r>
      <w:r>
        <w:t xml:space="preserve"> </w:t>
      </w:r>
      <w:r>
        <w:t xml:space="preserve">Customs Officer</w:t>
      </w:r>
      <w:r>
        <w:t xml:space="preserve"> </w:t>
      </w:r>
      <w:r>
        <w:t xml:space="preserve">to represent the client's interests in all customs clearance operations conducted within</w:t>
      </w:r>
      <w:r>
        <w:t xml:space="preserve"> </w:t>
      </w:r>
      <w:r>
        <w:t xml:space="preserve">Russia Moscow</w:t>
      </w:r>
      <w:r>
        <w:t xml:space="preserve">. The scope of services outlined herein covers the full spectrum of customs brokerage, documentation preparation, tariff classification, duty calculation, and regulatory compliance activities required under the Customs Code of the Eurasian Economic Union (EAEU) and the Federal Law of the Russian Federation on Customs Regulation (No. 289-FZ, dated 22 July 2011, as amended).</w:t>
      </w:r>
    </w:p>
    <w:p>
      <w:pPr>
        <w:pStyle w:val="BodyText"/>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shall operate exclusively within the jurisdiction of the Moscow Customs Directorate of the Federal Customs Service of Russia, covering all import, export, and transit cargo movements processed at the major customs terminals and border facilities located in and around</w:t>
      </w:r>
      <w:r>
        <w:t xml:space="preserve"> </w:t>
      </w:r>
      <w:r>
        <w:t xml:space="preserve">Russia Moscow</w:t>
      </w:r>
      <w:r>
        <w:t xml:space="preserve">.</w:t>
      </w:r>
    </w:p>
    <w:p>
      <w:pPr>
        <w:pStyle w:val="BodyText"/>
      </w:pPr>
      <w:r>
        <w:t xml:space="preserve">2. Detailed Scope of Services – Customs Officer in Russia Moscow</w:t>
      </w:r>
    </w:p>
    <w:p>
      <w:pPr>
        <w:pStyle w:val="BodyText"/>
      </w:pPr>
      <w:r>
        <w:t xml:space="preserve">The</w:t>
      </w:r>
      <w:r>
        <w:t xml:space="preserve"> </w:t>
      </w:r>
      <w:r>
        <w:t xml:space="preserve">Customs Officer</w:t>
      </w:r>
      <w:r>
        <w:t xml:space="preserve"> </w:t>
      </w:r>
      <w:r>
        <w:t xml:space="preserve">assigned to this contract shall perform the following duties on behalf of the client:</w:t>
      </w:r>
    </w:p>
    <w:p>
      <w:pPr>
        <w:numPr>
          <w:ilvl w:val="0"/>
          <w:numId w:val="1001"/>
        </w:numPr>
        <w:pStyle w:val="Compact"/>
      </w:pPr>
      <w:r>
        <w:t xml:space="preserve">Preparation, review, and submission of all customs declarations (GTD – General Transit Declaration) via the AES (Automated Customs System) platform operated by the FCS in</w:t>
      </w:r>
      <w:r>
        <w:t xml:space="preserve"> </w:t>
      </w:r>
      <w:r>
        <w:t xml:space="preserve">Russia Moscow</w:t>
      </w:r>
      <w:r>
        <w:t xml:space="preserve">.</w:t>
      </w:r>
    </w:p>
    <w:p>
      <w:pPr>
        <w:numPr>
          <w:ilvl w:val="0"/>
          <w:numId w:val="1001"/>
        </w:numPr>
        <w:pStyle w:val="Compact"/>
      </w:pPr>
      <w:r>
        <w:t xml:space="preserve">Tariff classification of goods under the TN VED (Commodity Nomenclature of Foreign Economic Activity) and the Harmonized System (HS) codes applicable in the EAEU customs territory.</w:t>
      </w:r>
    </w:p>
    <w:p>
      <w:pPr>
        <w:numPr>
          <w:ilvl w:val="0"/>
          <w:numId w:val="1001"/>
        </w:numPr>
        <w:pStyle w:val="Compact"/>
      </w:pPr>
      <w:r>
        <w:t xml:space="preserve">Calculation and verification of customs duties, value-added tax (VAT at 20%), excise taxes, and any applicable anti-dumping or countervailing duties.</w:t>
      </w:r>
    </w:p>
    <w:p>
      <w:pPr>
        <w:numPr>
          <w:ilvl w:val="0"/>
          <w:numId w:val="1001"/>
        </w:numPr>
        <w:pStyle w:val="Compact"/>
      </w:pPr>
      <w:r>
        <w:t xml:space="preserve">Coordination with FCS inspectors at all</w:t>
      </w:r>
      <w:r>
        <w:t xml:space="preserve"> </w:t>
      </w:r>
      <w:r>
        <w:t xml:space="preserve">Russia Moscow</w:t>
      </w:r>
      <w:r>
        <w:t xml:space="preserve"> </w:t>
      </w:r>
      <w:r>
        <w:t xml:space="preserve">customs checkpoints, including document verification, physical inspection scheduling, and resolution of any discrepancies or queries raised by customs authorities.</w:t>
      </w:r>
    </w:p>
    <w:p>
      <w:pPr>
        <w:numPr>
          <w:ilvl w:val="0"/>
          <w:numId w:val="1001"/>
        </w:numPr>
        <w:pStyle w:val="Compact"/>
      </w:pPr>
      <w:r>
        <w:t xml:space="preserve">Management of preferential trade agreements, certificates of origin, and duty relief applications (e.g., temporary import, inward processing, free customs zones within Moscow).</w:t>
      </w:r>
    </w:p>
    <w:p>
      <w:pPr>
        <w:numPr>
          <w:ilvl w:val="0"/>
          <w:numId w:val="1001"/>
        </w:numPr>
        <w:pStyle w:val="Compact"/>
      </w:pPr>
      <w:r>
        <w:t xml:space="preserve">Compliance monitoring to ensure all operations conform to current Russian federal legislation, EAEU regulations, and sanctions-related restrictions in force at the time of clearance.</w:t>
      </w:r>
    </w:p>
    <w:p>
      <w:pPr>
        <w:numPr>
          <w:ilvl w:val="0"/>
          <w:numId w:val="1001"/>
        </w:numPr>
        <w:pStyle w:val="Compact"/>
      </w:pPr>
      <w:r>
        <w:t xml:space="preserve">Monthly reporting to the client summarizing all clearance activities, duty payments, and any regulatory updates affecting the client's trade operations in</w:t>
      </w:r>
      <w:r>
        <w:t xml:space="preserve"> </w:t>
      </w:r>
      <w:r>
        <w:t xml:space="preserve">Russia Moscow</w:t>
      </w:r>
      <w:r>
        <w:t xml:space="preserve">.</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Monthly retainer for dedicated Customs Officer (full-time, 8-hour workday, 5 days/week) – Russia Moscow office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Customs declaration preparation and AES submission (per shipment)</w:t>
            </w:r>
          </w:p>
        </w:tc>
        <w:tc>
          <w:tcPr/>
          <w:p>
            <w:pPr>
              <w:pStyle w:val="Compact"/>
              <w:jc w:val="left"/>
            </w:pPr>
            <w:r>
              <w:t xml:space="preserve">Shipment</w:t>
            </w:r>
          </w:p>
        </w:tc>
        <w:tc>
          <w:tcPr/>
          <w:p>
            <w:pPr>
              <w:pStyle w:val="Compact"/>
              <w:jc w:val="left"/>
            </w:pPr>
            <w:r>
              <w:t xml:space="preserve">200</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3</w:t>
            </w:r>
          </w:p>
        </w:tc>
        <w:tc>
          <w:tcPr/>
          <w:p>
            <w:pPr>
              <w:pStyle w:val="Compact"/>
              <w:jc w:val="left"/>
            </w:pPr>
            <w:r>
              <w:t xml:space="preserve">Tariff classification and HS code determination (per unique product)</w:t>
            </w:r>
          </w:p>
        </w:tc>
        <w:tc>
          <w:tcPr/>
          <w:p>
            <w:pPr>
              <w:pStyle w:val="Compact"/>
              <w:jc w:val="left"/>
            </w:pPr>
            <w:r>
              <w:t xml:space="preserve">Product</w:t>
            </w:r>
          </w:p>
        </w:tc>
        <w:tc>
          <w:tcPr/>
          <w:p>
            <w:pPr>
              <w:pStyle w:val="Compact"/>
              <w:jc w:val="left"/>
            </w:pPr>
            <w:r>
              <w:t xml:space="preserve">50</w:t>
            </w:r>
          </w:p>
        </w:tc>
        <w:tc>
          <w:tcPr/>
          <w:p>
            <w:pPr>
              <w:pStyle w:val="Compact"/>
              <w:jc w:val="left"/>
            </w:pPr>
            <w:r>
              <w:t xml:space="preserve">12,000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On-site representation at FCS inspection in Russia Moscow (per occurrence)</w:t>
            </w:r>
          </w:p>
        </w:tc>
        <w:tc>
          <w:tcPr/>
          <w:p>
            <w:pPr>
              <w:pStyle w:val="Compact"/>
              <w:jc w:val="left"/>
            </w:pPr>
            <w:r>
              <w:t xml:space="preserve">Occurrence</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Urgent / after-hours customs clearance support (weekends and public holidays in Moscow)</w:t>
            </w:r>
          </w:p>
        </w:tc>
        <w:tc>
          <w:tcPr/>
          <w:p>
            <w:pPr>
              <w:pStyle w:val="Compact"/>
              <w:jc w:val="left"/>
            </w:pPr>
            <w:r>
              <w:t xml:space="preserve">Hour</w:t>
            </w:r>
          </w:p>
        </w:tc>
        <w:tc>
          <w:tcPr/>
          <w:p>
            <w:pPr>
              <w:pStyle w:val="Compact"/>
              <w:jc w:val="left"/>
            </w:pPr>
            <w:r>
              <w:t xml:space="preserve">40</w:t>
            </w:r>
          </w:p>
        </w:tc>
        <w:tc>
          <w:tcPr/>
          <w:p>
            <w:pPr>
              <w:pStyle w:val="Compact"/>
              <w:jc w:val="left"/>
            </w:pPr>
            <w:r>
              <w:t xml:space="preserve">6,500</w:t>
            </w:r>
          </w:p>
        </w:tc>
        <w:tc>
          <w:tcPr/>
          <w:p>
            <w:pPr>
              <w:pStyle w:val="Compact"/>
              <w:jc w:val="left"/>
            </w:pPr>
            <w:r>
              <w:t xml:space="preserve">260,000</w:t>
            </w:r>
          </w:p>
        </w:tc>
      </w:tr>
      <w:tr>
        <w:tc>
          <w:tcPr/>
          <w:p>
            <w:pPr>
              <w:pStyle w:val="Compact"/>
              <w:jc w:val="left"/>
            </w:pPr>
            <w:r>
              <w:t xml:space="preserve">6</w:t>
            </w:r>
          </w:p>
        </w:tc>
        <w:tc>
          <w:tcPr/>
          <w:p>
            <w:pPr>
              <w:pStyle w:val="Compact"/>
              <w:jc w:val="left"/>
            </w:pPr>
            <w:r>
              <w:t xml:space="preserve">Regulatory compliance audit and annual customs risk assessment report</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Travel and transportation within Russia Moscow for on-site customs procedures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8</w:t>
            </w:r>
          </w:p>
        </w:tc>
        <w:tc>
          <w:tcPr/>
          <w:p>
            <w:pPr>
              <w:pStyle w:val="Compact"/>
              <w:jc w:val="left"/>
            </w:pPr>
            <w:r>
              <w:t xml:space="preserve">Administrative overhead, insurance, and professional liability coverage for the Customs Officer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left"/>
            </w:pPr>
            <w:r>
              <w:t xml:space="preserve">Subtotal (RUB)</w:t>
            </w:r>
          </w:p>
        </w:tc>
        <w:tc>
          <w:tcPr/>
          <w:p>
            <w:pPr>
              <w:pStyle w:val="Compact"/>
              <w:jc w:val="left"/>
            </w:pPr>
            <w:r>
              <w:t xml:space="preserve">7,224,000</w:t>
            </w:r>
          </w:p>
        </w:tc>
      </w:tr>
      <w:tr>
        <w:tc>
          <w:tcPr>
            <w:gridSpan w:val="5"/>
          </w:tcPr>
          <w:p>
            <w:pPr>
              <w:pStyle w:val="Compact"/>
              <w:jc w:val="left"/>
            </w:pPr>
            <w:r>
              <w:t xml:space="preserve">VAT (20%)</w:t>
            </w:r>
          </w:p>
        </w:tc>
        <w:tc>
          <w:tcPr/>
          <w:p>
            <w:pPr>
              <w:pStyle w:val="Compact"/>
              <w:jc w:val="left"/>
            </w:pPr>
            <w:r>
              <w:t xml:space="preserve">1,444,800</w:t>
            </w:r>
          </w:p>
        </w:tc>
      </w:tr>
      <w:tr>
        <w:tc>
          <w:tcPr>
            <w:gridSpan w:val="5"/>
          </w:tcPr>
          <w:p>
            <w:pPr>
              <w:pStyle w:val="Compact"/>
              <w:jc w:val="left"/>
            </w:pPr>
            <w:r>
              <w:t xml:space="preserve">Grand Total (RUB)</w:t>
            </w:r>
          </w:p>
        </w:tc>
        <w:tc>
          <w:tcPr/>
          <w:p>
            <w:pPr>
              <w:pStyle w:val="Compact"/>
              <w:jc w:val="left"/>
            </w:pPr>
            <w:r>
              <w:t xml:space="preserve">8,668,800</w:t>
            </w:r>
          </w:p>
        </w:tc>
      </w:tr>
    </w:tbl>
    <w:p>
      <w:pPr>
        <w:pStyle w:val="BodyText"/>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re-issuance and may be subject to revised pricing.</w:t>
      </w:r>
    </w:p>
    <w:p>
      <w:pPr>
        <w:numPr>
          <w:ilvl w:val="0"/>
          <w:numId w:val="1002"/>
        </w:numPr>
        <w:pStyle w:val="Compact"/>
      </w:pPr>
      <w:r>
        <w:t xml:space="preserve">All prices stated in this</w:t>
      </w:r>
      <w:r>
        <w:t xml:space="preserve"> </w:t>
      </w:r>
      <w:r>
        <w:t xml:space="preserve">Quotation Estimate</w:t>
      </w:r>
      <w:r>
        <w:t xml:space="preserve"> </w:t>
      </w:r>
      <w:r>
        <w:t xml:space="preserve">are denominated in Russian Rubles (RUB) and are inclusive of all applicable local taxes unless otherwise specified. VAT at the standard rate of 20% is itemized separately.</w:t>
      </w:r>
    </w:p>
    <w:p>
      <w:pPr>
        <w:numPr>
          <w:ilvl w:val="0"/>
          <w:numId w:val="1002"/>
        </w:numPr>
        <w:pStyle w:val="Compact"/>
      </w:pPr>
      <w:r>
        <w:t xml:space="preserve">The</w:t>
      </w:r>
      <w:r>
        <w:t xml:space="preserve"> </w:t>
      </w:r>
      <w:r>
        <w:t xml:space="preserve">Customs Officer</w:t>
      </w:r>
      <w:r>
        <w:t xml:space="preserve"> </w:t>
      </w:r>
      <w:r>
        <w:t xml:space="preserve">engaged under this agreement shall hold a valid license issued by the Federal Customs Service of Russia and shall maintain professional indemnity insurance with a minimum coverage of 10,000,000 RUB.</w:t>
      </w:r>
    </w:p>
    <w:p>
      <w:pPr>
        <w:numPr>
          <w:ilvl w:val="0"/>
          <w:numId w:val="1002"/>
        </w:numPr>
        <w:pStyle w:val="Compact"/>
      </w:pPr>
      <w:r>
        <w:t xml:space="preserve">Payment terms: 50% of the monthly retainer shall be due within ten (10) business days of the invoice date. Per-shipment and per-occurrence fees shall be invoiced monthly in arrears with payment due within fifteen (15) business days.</w:t>
      </w:r>
    </w:p>
    <w:p>
      <w:pPr>
        <w:numPr>
          <w:ilvl w:val="0"/>
          <w:numId w:val="1002"/>
        </w:numPr>
        <w:pStyle w:val="Compact"/>
      </w:pPr>
      <w:r>
        <w:t xml:space="preserve">The client shall provide all necessary commercial documents (invoices, packing lists, contracts of carriage, certificates of origin, and any sector-specific permits) to the</w:t>
      </w:r>
      <w:r>
        <w:t xml:space="preserve"> </w:t>
      </w:r>
      <w:r>
        <w:t xml:space="preserve">Customs Officer</w:t>
      </w:r>
      <w:r>
        <w:t xml:space="preserve"> </w:t>
      </w:r>
      <w:r>
        <w:t xml:space="preserve">no later than forty-eight (48) hours prior to the scheduled customs clearance at the relevant</w:t>
      </w:r>
      <w:r>
        <w:t xml:space="preserve"> </w:t>
      </w:r>
      <w:r>
        <w:t xml:space="preserve">Russia Moscow</w:t>
      </w:r>
      <w:r>
        <w:t xml:space="preserve"> </w:t>
      </w:r>
      <w:r>
        <w:t xml:space="preserve">checkpoint.</w:t>
      </w:r>
    </w:p>
    <w:p>
      <w:pPr>
        <w:numPr>
          <w:ilvl w:val="0"/>
          <w:numId w:val="1002"/>
        </w:numPr>
        <w:pStyle w:val="Compact"/>
      </w:pPr>
      <w:r>
        <w:t xml:space="preserve">TransCustoms Professional Services LLC shall not be held liable for delays, penalties, or additional duties arising from incomplete, inaccurate, or late documentation provided by the client.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prior to the commencement of any services.</w:t>
      </w:r>
    </w:p>
    <w:p>
      <w:pPr>
        <w:numPr>
          <w:ilvl w:val="0"/>
          <w:numId w:val="1002"/>
        </w:numPr>
        <w:pStyle w:val="Compact"/>
      </w:pPr>
      <w:r>
        <w:t xml:space="preserve">All personal data processed in connection with this engagement shall be handled in accordance with Federal Law No. 152-FZ "On Personal Data" of the Russian Federation.</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Service Agreement shall be resolved through the Arbitration Court of the City of Moscow in accordance with the procedural rules of the Russian Federation.</w:t>
      </w:r>
    </w:p>
    <w:p>
      <w:pPr>
        <w:numPr>
          <w:ilvl w:val="0"/>
          <w:numId w:val="1002"/>
        </w:numPr>
        <w:pStyle w:val="Compact"/>
      </w:pPr>
      <w:r>
        <w:t xml:space="preserve">Any amendments to the scope of services, additional shipments beyond the estimated volume, or changes in applicable customs legislation in</w:t>
      </w:r>
      <w:r>
        <w:t xml:space="preserve"> </w:t>
      </w:r>
      <w:r>
        <w:t xml:space="preserve">Russia Moscow</w:t>
      </w:r>
      <w:r>
        <w:t xml:space="preserve"> </w:t>
      </w:r>
      <w:r>
        <w:t xml:space="preserve">shall be addressed through a written addendum signed by both parties.</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TransCustoms Professional Services LLC to proceed with the engagement of the</w:t>
      </w:r>
      <w:r>
        <w:t xml:space="preserve"> </w:t>
      </w:r>
      <w:r>
        <w:t xml:space="preserve">Customs Officer</w:t>
      </w:r>
      <w:r>
        <w:t xml:space="preserve"> </w:t>
      </w:r>
      <w:r>
        <w:t xml:space="preserve">for customs clearance services in</w:t>
      </w:r>
      <w:r>
        <w:t xml:space="preserve"> </w:t>
      </w:r>
      <w:r>
        <w:t xml:space="preserve">Russia Moscow</w:t>
      </w:r>
      <w:r>
        <w:t xml:space="preserve"> </w:t>
      </w:r>
      <w:r>
        <w:t xml:space="preserve">under the terms and conditions set forth herein.</w:t>
      </w:r>
    </w:p>
    <w:p>
      <w:pPr>
        <w:pStyle w:val="BodyText"/>
      </w:pPr>
      <w:r>
        <w:rPr>
          <w:bCs/>
          <w:b/>
        </w:rPr>
        <w:t xml:space="preserve">For and on behalf of TransCustoms Professional Services LLC:</w:t>
      </w:r>
    </w:p>
    <w:p>
      <w:pPr>
        <w:pStyle w:val="BodyText"/>
      </w:pPr>
      <w:r>
        <w:t xml:space="preserve">Name: Alexander V. Petrov</w:t>
      </w:r>
      <w:r>
        <w:br/>
      </w:r>
      <w:r>
        <w:t xml:space="preserve">Title: Director of Customs Operations</w:t>
      </w:r>
      <w:r>
        <w:br/>
      </w:r>
      <w:r>
        <w:t xml:space="preserve">Signature: _________________________</w:t>
      </w:r>
      <w:r>
        <w:br/>
      </w:r>
      <w:r>
        <w:t xml:space="preserve">Date: _________________________</w:t>
      </w:r>
    </w:p>
    <w:p>
      <w:pPr>
        <w:pStyle w:val="BodyText"/>
      </w:pPr>
      <w:r>
        <w:rPr>
          <w:bCs/>
          <w:b/>
        </w:rPr>
        <w:t xml:space="preserve">For and on behalf of NorthBridge International Trading JSC:</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TransCustoms Professional Services LLC | 12 Tverskaya Street, Building 4, Moscow, 125009, Russian Federation</w:t>
      </w:r>
      <w:r>
        <w:br/>
      </w:r>
      <w:r>
        <w:t xml:space="preserve">This Quotation Estimate is a confidential commercial document. Unauthorized reproduction or distribution is prohibited.</w:t>
      </w:r>
      <w:r>
        <w:br/>
      </w:r>
      <w:r>
        <w:t xml:space="preserve">Document Reference: QTE-2025-MOW-0487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Russia Moscow</dc:title>
  <dc:creator/>
  <dc:language>en</dc:language>
  <cp:keywords/>
  <dcterms:created xsi:type="dcterms:W3CDTF">2026-10-10T10:20:38Z</dcterms:created>
  <dcterms:modified xsi:type="dcterms:W3CDTF">2026-10-10T10:20:38Z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