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Customs Officer Services — South Korea Seoul</w:t>
      </w:r>
    </w:p>
    <w:bookmarkEnd w:id="20"/>
    <w:p>
      <w:pPr>
        <w:pStyle w:val="BodyText"/>
      </w:pPr>
      <w:r>
        <w:rPr>
          <w:bCs/>
          <w:b/>
        </w:rPr>
        <w:t xml:space="preserve">Document No.:</w:t>
      </w:r>
      <w:r>
        <w:t xml:space="preserve"> </w:t>
      </w:r>
      <w:r>
        <w:t xml:space="preserve">QTE-SEOUL-2025-0487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Hana International Trade Services Co., Ltd.</w:t>
      </w:r>
      <w:r>
        <w:br/>
      </w:r>
      <w:r>
        <w:rPr>
          <w:bCs/>
          <w:b/>
        </w:rPr>
        <w:t xml:space="preserve">Address:</w:t>
      </w:r>
      <w:r>
        <w:t xml:space="preserve"> </w:t>
      </w:r>
      <w:r>
        <w:t xml:space="preserve">42, Teheran-ro 59-gil, Gangnam-gu, Seoul, South Korea</w:t>
      </w:r>
      <w:r>
        <w:br/>
      </w:r>
      <w:r>
        <w:rPr>
          <w:bCs/>
          <w:b/>
        </w:rPr>
        <w:t xml:space="preserve">Contact:</w:t>
      </w:r>
      <w:r>
        <w:t xml:space="preserve"> </w:t>
      </w:r>
      <w:r>
        <w:t xml:space="preserve">+82-2-555-0198 | trade@hanaintl.co.kr</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Global Freight Solutions Inc.</w:t>
            </w:r>
          </w:p>
        </w:tc>
      </w:tr>
      <w:tr>
        <w:tc>
          <w:tcPr/>
          <w:p>
            <w:pPr>
              <w:pStyle w:val="Compact"/>
              <w:jc w:val="left"/>
            </w:pPr>
            <w:r>
              <w:t xml:space="preserve">Client Address</w:t>
            </w:r>
          </w:p>
        </w:tc>
        <w:tc>
          <w:tcPr/>
          <w:p>
            <w:pPr>
              <w:pStyle w:val="Compact"/>
              <w:jc w:val="left"/>
            </w:pPr>
            <w:r>
              <w:t xml:space="preserve">18, Seongsu-dong, Seongdong-gu, Seoul, South Korea</w:t>
            </w:r>
          </w:p>
        </w:tc>
      </w:tr>
      <w:tr>
        <w:tc>
          <w:tcPr/>
          <w:p>
            <w:pPr>
              <w:pStyle w:val="Compact"/>
              <w:jc w:val="left"/>
            </w:pPr>
            <w:r>
              <w:t xml:space="preserve">Business Registration No.</w:t>
            </w:r>
          </w:p>
        </w:tc>
        <w:tc>
          <w:tcPr/>
          <w:p>
            <w:pPr>
              <w:pStyle w:val="Compact"/>
              <w:jc w:val="left"/>
            </w:pPr>
            <w:r>
              <w:t xml:space="preserve">220-88-01457</w:t>
            </w:r>
          </w:p>
        </w:tc>
      </w:tr>
      <w:tr>
        <w:tc>
          <w:tcPr/>
          <w:p>
            <w:pPr>
              <w:pStyle w:val="Compact"/>
              <w:jc w:val="left"/>
            </w:pPr>
            <w:r>
              <w:t xml:space="preserve">Primary Contact</w:t>
            </w:r>
          </w:p>
        </w:tc>
        <w:tc>
          <w:tcPr/>
          <w:p>
            <w:pPr>
              <w:pStyle w:val="Compact"/>
              <w:jc w:val="left"/>
            </w:pPr>
            <w:r>
              <w:t xml:space="preserve">Mr. Daniel Park — Logistics Director</w:t>
            </w:r>
          </w:p>
        </w:tc>
      </w:tr>
      <w:tr>
        <w:tc>
          <w:tcPr/>
          <w:p>
            <w:pPr>
              <w:pStyle w:val="Compact"/>
              <w:jc w:val="left"/>
            </w:pPr>
            <w:r>
              <w:t xml:space="preserve">Service Location</w:t>
            </w:r>
          </w:p>
        </w:tc>
        <w:tc>
          <w:tcPr/>
          <w:p>
            <w:pPr>
              <w:pStyle w:val="Compact"/>
              <w:jc w:val="left"/>
            </w:pPr>
            <w:r>
              <w:t xml:space="preserve">Incheon International Airport Customs Zone &amp; Seoul Central Customs Office, South Korea Seoul</w:t>
            </w:r>
          </w:p>
        </w:tc>
      </w:tr>
    </w:tbl>
    <w:bookmarkEnd w:id="21"/>
    <w:bookmarkStart w:id="22" w:name="Xf658d5d146e484995c7b7f2898ad2b0a53514ae"/>
    <w:p>
      <w:pPr>
        <w:pStyle w:val="Heading2"/>
      </w:pPr>
      <w:r>
        <w:t xml:space="preserve">2. Scope of Services — Customs Officer Engagement</w:t>
      </w:r>
    </w:p>
    <w:p>
      <w:pPr>
        <w:pStyle w:val="FirstParagraph"/>
      </w:pPr>
      <w:r>
        <w:t xml:space="preserve">This</w:t>
      </w:r>
      <w:r>
        <w:t xml:space="preserve"> </w:t>
      </w:r>
      <w:r>
        <w:t xml:space="preserve">Quotation Estimate</w:t>
      </w:r>
      <w:r>
        <w:t xml:space="preserve"> </w:t>
      </w:r>
      <w:r>
        <w:t xml:space="preserve">is issued by Hana International Trade Services Co., Ltd. to provide a comprehensive and itemized cost breakdown for the engagement of a licensed</w:t>
      </w:r>
      <w:r>
        <w:t xml:space="preserve"> </w:t>
      </w:r>
      <w:r>
        <w:t xml:space="preserve">Customs Officer</w:t>
      </w:r>
      <w:r>
        <w:t xml:space="preserve"> </w:t>
      </w:r>
      <w:r>
        <w:t xml:space="preserve">to represent the client in all customs clearance, inspection, and regulatory compliance activities within the metropolitan area of</w:t>
      </w:r>
      <w:r>
        <w:t xml:space="preserve"> </w:t>
      </w:r>
      <w:r>
        <w:t xml:space="preserve">South Korea Seoul</w:t>
      </w:r>
      <w:r>
        <w:t xml:space="preserve"> </w:t>
      </w:r>
      <w:r>
        <w:t xml:space="preserve">and its surrounding customs jurisdictions. The services described herein are tailored to meet the specific import, export, and transshipment requirements of the client under the Customs Act of the Republic of Korea and all applicable regulations enforced by the Korea Customs Service (KCS).</w:t>
      </w:r>
    </w:p>
    <w:p>
      <w:pPr>
        <w:pStyle w:val="BodyText"/>
      </w:pPr>
      <w:r>
        <w:t xml:space="preserve">The designated</w:t>
      </w:r>
      <w:r>
        <w:t xml:space="preserve"> </w:t>
      </w:r>
      <w:r>
        <w:t xml:space="preserve">Customs Officer</w:t>
      </w:r>
      <w:r>
        <w:t xml:space="preserve"> </w:t>
      </w:r>
      <w:r>
        <w:t xml:space="preserve">will hold a valid customs broker license issued by the Korea Customs Service, possess a minimum of ten (10) years of professional experience in international trade facilitation, and be fully proficient in both Korean and English to ensure seamless communication with all government agencies, port authorities, and logistics partners operating in</w:t>
      </w:r>
      <w:r>
        <w:t xml:space="preserve"> </w:t>
      </w:r>
      <w:r>
        <w:t xml:space="preserve">South Korea Seoul</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Retained Customs Officer — Monthly Professional Fee (full-time dedicated officer for South Korea Seoul operations)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Customs Declaration Filing &amp; Processing (per shipment, including HS code classification, valuation, and origin verification)</w:t>
            </w:r>
          </w:p>
        </w:tc>
        <w:tc>
          <w:tcPr/>
          <w:p>
            <w:pPr>
              <w:pStyle w:val="Compact"/>
              <w:jc w:val="left"/>
            </w:pPr>
            <w:r>
              <w:t xml:space="preserve">Shipment</w:t>
            </w:r>
          </w:p>
        </w:tc>
        <w:tc>
          <w:tcPr/>
          <w:p>
            <w:pPr>
              <w:pStyle w:val="Compact"/>
              <w:jc w:val="left"/>
            </w:pPr>
            <w:r>
              <w:t xml:space="preserve">45</w:t>
            </w:r>
          </w:p>
        </w:tc>
        <w:tc>
          <w:tcPr/>
          <w:p>
            <w:pPr>
              <w:pStyle w:val="Compact"/>
              <w:jc w:val="left"/>
            </w:pPr>
            <w:r>
              <w:t xml:space="preserve">85,000</w:t>
            </w:r>
          </w:p>
        </w:tc>
        <w:tc>
          <w:tcPr/>
          <w:p>
            <w:pPr>
              <w:pStyle w:val="Compact"/>
              <w:jc w:val="left"/>
            </w:pPr>
            <w:r>
              <w:t xml:space="preserve">3,825,000</w:t>
            </w:r>
          </w:p>
        </w:tc>
      </w:tr>
      <w:tr>
        <w:tc>
          <w:tcPr/>
          <w:p>
            <w:pPr>
              <w:pStyle w:val="Compact"/>
              <w:jc w:val="left"/>
            </w:pPr>
            <w:r>
              <w:t xml:space="preserve">03</w:t>
            </w:r>
          </w:p>
        </w:tc>
        <w:tc>
          <w:tcPr/>
          <w:p>
            <w:pPr>
              <w:pStyle w:val="Compact"/>
              <w:jc w:val="left"/>
            </w:pPr>
            <w:r>
              <w:t xml:space="preserve">On-site Customs Inspection Accompaniment at Incheon International Airport &amp; Seoul Central Customs Office</w:t>
            </w:r>
          </w:p>
        </w:tc>
        <w:tc>
          <w:tcPr/>
          <w:p>
            <w:pPr>
              <w:pStyle w:val="Compact"/>
              <w:jc w:val="left"/>
            </w:pPr>
            <w:r>
              <w:t xml:space="preserve">Visit</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Regulatory Compliance Advisory &amp; Documentation Review (Korean Customs Act, FTA utilization, anti-dumping duties)</w:t>
            </w:r>
          </w:p>
        </w:tc>
        <w:tc>
          <w:tcPr/>
          <w:p>
            <w:pPr>
              <w:pStyle w:val="Compact"/>
              <w:jc w:val="left"/>
            </w:pPr>
            <w:r>
              <w:t xml:space="preserve">Hour</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Emergency After-Hours Customs Officer Availability (weekends and public holidays in South Korea Seoul)</w:t>
            </w:r>
          </w:p>
        </w:tc>
        <w:tc>
          <w:tcPr/>
          <w:p>
            <w:pPr>
              <w:pStyle w:val="Compact"/>
              <w:jc w:val="left"/>
            </w:pPr>
            <w:r>
              <w:t xml:space="preserve">Hour</w:t>
            </w:r>
          </w:p>
        </w:tc>
        <w:tc>
          <w:tcPr/>
          <w:p>
            <w:pPr>
              <w:pStyle w:val="Compact"/>
              <w:jc w:val="left"/>
            </w:pPr>
            <w:r>
              <w:t xml:space="preserve">16</w:t>
            </w:r>
          </w:p>
        </w:tc>
        <w:tc>
          <w:tcPr/>
          <w:p>
            <w:pPr>
              <w:pStyle w:val="Compact"/>
              <w:jc w:val="left"/>
            </w:pPr>
            <w:r>
              <w:t xml:space="preserve">200,000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Government Fee Reimbursement &amp; Administrative Charges (KCS filing fees, bond deposits, inspection surcharges)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Monthly Reporting &amp; Performance Review Meeting (detailed clearance statistics, duty savings analysis, compliance audit)</w:t>
            </w:r>
          </w:p>
        </w:tc>
        <w:tc>
          <w:tcPr/>
          <w:p>
            <w:pPr>
              <w:pStyle w:val="Compact"/>
              <w:jc w:val="left"/>
            </w:pPr>
            <w:r>
              <w:t xml:space="preserve">Month</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r>
      <w:tr>
        <w:tc>
          <w:tcPr>
            <w:gridSpan w:val="5"/>
          </w:tcPr>
          <w:p>
            <w:pPr>
              <w:pStyle w:val="Compact"/>
              <w:jc w:val="left"/>
            </w:pPr>
            <w:r>
              <w:t xml:space="preserve">Subtotal</w:t>
            </w:r>
          </w:p>
        </w:tc>
        <w:tc>
          <w:tcPr/>
          <w:p>
            <w:pPr>
              <w:pStyle w:val="Compact"/>
              <w:jc w:val="left"/>
            </w:pPr>
            <w:r>
              <w:t xml:space="preserve">21,425,000</w:t>
            </w:r>
          </w:p>
        </w:tc>
      </w:tr>
      <w:tr>
        <w:tc>
          <w:tcPr>
            <w:gridSpan w:val="5"/>
          </w:tcPr>
          <w:p>
            <w:pPr>
              <w:pStyle w:val="Compact"/>
              <w:jc w:val="left"/>
            </w:pPr>
            <w:r>
              <w:t xml:space="preserve">VAT (10% — Republic of Korea)</w:t>
            </w:r>
          </w:p>
        </w:tc>
        <w:tc>
          <w:tcPr/>
          <w:p>
            <w:pPr>
              <w:pStyle w:val="Compact"/>
              <w:jc w:val="left"/>
            </w:pPr>
            <w:r>
              <w:t xml:space="preserve">2,142,500</w:t>
            </w:r>
          </w:p>
        </w:tc>
      </w:tr>
      <w:tr>
        <w:tc>
          <w:tcPr>
            <w:gridSpan w:val="5"/>
          </w:tcPr>
          <w:p>
            <w:pPr>
              <w:pStyle w:val="Compact"/>
              <w:jc w:val="left"/>
            </w:pPr>
            <w:r>
              <w:t xml:space="preserve">TOTAL ESTIMATED AMOUNT (KRW)</w:t>
            </w:r>
          </w:p>
        </w:tc>
        <w:tc>
          <w:tcPr/>
          <w:p>
            <w:pPr>
              <w:pStyle w:val="Compact"/>
              <w:jc w:val="left"/>
            </w:pPr>
            <w:r>
              <w:t xml:space="preserve">23,567,500</w:t>
            </w:r>
          </w:p>
        </w:tc>
      </w:tr>
      <w:tr>
        <w:tc>
          <w:tcPr>
            <w:gridSpan w:val="5"/>
          </w:tcPr>
          <w:p>
            <w:pPr>
              <w:pStyle w:val="Compact"/>
              <w:jc w:val="left"/>
            </w:pPr>
            <w:r>
              <w:t xml:space="preserve">TOTAL ESTIMATED AMOUNT (USD, approx. at 1,380 KRW/USD)</w:t>
            </w:r>
          </w:p>
        </w:tc>
        <w:tc>
          <w:tcPr/>
          <w:p>
            <w:pPr>
              <w:pStyle w:val="Compact"/>
              <w:jc w:val="left"/>
            </w:pPr>
            <w:r>
              <w:t xml:space="preserve">17,078.00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Any engagement beyond this period will require a revised Quotation Estimate reflecting current market rates and regulatory changes in South Korea Seoul.</w:t>
      </w:r>
    </w:p>
    <w:p>
      <w:pPr>
        <w:numPr>
          <w:ilvl w:val="0"/>
          <w:numId w:val="1001"/>
        </w:numPr>
        <w:pStyle w:val="Compact"/>
      </w:pPr>
      <w:r>
        <w:rPr>
          <w:bCs/>
          <w:b/>
        </w:rPr>
        <w:t xml:space="preserve">Payment Terms:</w:t>
      </w:r>
      <w:r>
        <w:t xml:space="preserve"> </w:t>
      </w:r>
      <w:r>
        <w:t xml:space="preserve">50% of the total estimated amount shall be due upon contract execution. The remaining 50% shall be invoiced monthly in arrears, payable within fifteen (15) business days of invoice date via bank transfer to the account designated by Hana International Trade Services Co., Ltd.</w:t>
      </w:r>
    </w:p>
    <w:p>
      <w:pPr>
        <w:numPr>
          <w:ilvl w:val="0"/>
          <w:numId w:val="1001"/>
        </w:numPr>
        <w:pStyle w:val="Compact"/>
      </w:pPr>
      <w:r>
        <w:rPr>
          <w:bCs/>
          <w:b/>
        </w:rPr>
        <w:t xml:space="preserve">Scope Limitation:</w:t>
      </w:r>
      <w:r>
        <w:t xml:space="preserve"> </w:t>
      </w:r>
      <w:r>
        <w:t xml:space="preserve">The Customs Officer services are limited to the jurisdictions of Incheon International Airport, Seoul Central Customs Office, and the Seoul Metropolitan Port Authority. Any operations extending beyond these areas in South Korea Seoul or other regions of the Republic of Korea will be subject to additional charges as per a supplementary agreement.</w:t>
      </w:r>
    </w:p>
    <w:p>
      <w:pPr>
        <w:numPr>
          <w:ilvl w:val="0"/>
          <w:numId w:val="1001"/>
        </w:numPr>
        <w:pStyle w:val="Compact"/>
      </w:pPr>
      <w:r>
        <w:rPr>
          <w:bCs/>
          <w:b/>
        </w:rPr>
        <w:t xml:space="preserve">Liability:</w:t>
      </w:r>
      <w:r>
        <w:t xml:space="preserve"> </w:t>
      </w:r>
      <w:r>
        <w:t xml:space="preserve">Hana International Trade Services Co., Ltd. and the assigned Customs Officer shall not be held liable for delays or penalties arising from incomplete, inaccurate, or fraudulent documentation provided by the client. The client assumes full responsibility for the veracity of all commercial invoices, packing lists, and certificates of origin submitted for clearance.</w:t>
      </w:r>
    </w:p>
    <w:p>
      <w:pPr>
        <w:numPr>
          <w:ilvl w:val="0"/>
          <w:numId w:val="1001"/>
        </w:numPr>
        <w:pStyle w:val="Compact"/>
      </w:pPr>
      <w:r>
        <w:rPr>
          <w:bCs/>
          <w:b/>
        </w:rPr>
        <w:t xml:space="preserve">Confidentiality:</w:t>
      </w:r>
      <w:r>
        <w:t xml:space="preserve"> </w:t>
      </w:r>
      <w:r>
        <w:t xml:space="preserve">All trade data, shipment details, and commercial information shared during the engagement shall be treated as strictly confidential in accordance with the Personal Information Protection Act of the Republic of Korea.</w:t>
      </w:r>
    </w:p>
    <w:p>
      <w:pPr>
        <w:numPr>
          <w:ilvl w:val="0"/>
          <w:numId w:val="1001"/>
        </w:numPr>
        <w:pStyle w:val="Compact"/>
      </w:pPr>
      <w:r>
        <w:rPr>
          <w:bCs/>
          <w:b/>
        </w:rPr>
        <w:t xml:space="preserve">Termination:</w:t>
      </w:r>
      <w:r>
        <w:t xml:space="preserve"> </w:t>
      </w:r>
      <w:r>
        <w:t xml:space="preserve">Either party may terminate this engagement with thirty (30) days written notice. Upon termination, all outstanding fees for services rendered up to the termination date shall be settled within ten (10) business days.</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Republic of Korea. Any disputes shall be resolved through the Seoul District Court.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that this Quotation Estimate accurately reflects the scope, duration, and estimated costs of the Customs Officer services to be provided in South Korea Seoul. The client confirms that all information provided is accurate and authorizes Hana International Trade Services Co., Ltd. to proceed with the engagement upon receipt of the initial payment.</w:t>
      </w:r>
    </w:p>
    <w:bookmarkEnd w:id="25"/>
    <w:p>
      <w:pPr>
        <w:pStyle w:val="BodyText"/>
      </w:pPr>
      <w:r>
        <w:rPr>
          <w:bCs/>
          <w:b/>
        </w:rPr>
        <w:t xml:space="preserve">For Hana International Trade Services Co., Ltd.</w:t>
      </w:r>
    </w:p>
    <w:p>
      <w:pPr>
        <w:pStyle w:val="BodyText"/>
      </w:pPr>
      <w:r>
        <w:t xml:space="preserve">Mr. Seong-ho Kim</w:t>
      </w:r>
      <w:r>
        <w:br/>
      </w:r>
      <w:r>
        <w:t xml:space="preserve">Director of Trade Operations</w:t>
      </w:r>
      <w:r>
        <w:br/>
      </w:r>
      <w:r>
        <w:t xml:space="preserve">Date: _______________</w:t>
      </w:r>
    </w:p>
    <w:p>
      <w:pPr>
        <w:pStyle w:val="BodyText"/>
      </w:pPr>
      <w:r>
        <w:rPr>
          <w:bCs/>
          <w:b/>
        </w:rPr>
        <w:t xml:space="preserve">For Global Freight Solutions Inc. (Client)</w:t>
      </w:r>
    </w:p>
    <w:p>
      <w:pPr>
        <w:pStyle w:val="BodyText"/>
      </w:pPr>
      <w:r>
        <w:t xml:space="preserve">Mr. Daniel Park</w:t>
      </w:r>
      <w:r>
        <w:br/>
      </w:r>
      <w:r>
        <w:t xml:space="preserve">Logistics Director</w:t>
      </w:r>
      <w:r>
        <w:br/>
      </w:r>
      <w:r>
        <w:t xml:space="preserve">Date: _______________</w:t>
      </w:r>
    </w:p>
    <w:p>
      <w:pPr>
        <w:pStyle w:val="BodyText"/>
      </w:pPr>
      <w:r>
        <w:t xml:space="preserve">© 2025 Hana International Trade Services Co., Ltd. | Quotation Estimate No. QTE-SEOUL-2025-0487 | This document is a commercial estimate and does not constitute a binding contract until formally executed by both parties. All rates are subject to change based on Korea Customs Service regulatory updates applicable to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South Korea Seoul</dc:title>
  <dc:creator/>
  <dc:language>en</dc:language>
  <cp:keywords/>
  <dcterms:created xsi:type="dcterms:W3CDTF">2026-10-10T09:34:13Z</dcterms:created>
  <dcterms:modified xsi:type="dcterms:W3CDTF">2026-10-10T09:34:13Z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