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Customs Officer Services — Spain Barcelona</w:t>
      </w:r>
    </w:p>
    <w:p>
      <w:pPr>
        <w:pStyle w:val="BodyText"/>
      </w:pPr>
      <w:r>
        <w:t xml:space="preserve">Document Ref: QE-BCN-2025-04782</w:t>
      </w:r>
    </w:p>
    <w:bookmarkEnd w:id="20"/>
    <w:p>
      <w:pPr>
        <w:pStyle w:val="BodyText"/>
      </w:pPr>
      <w:r>
        <w:rPr>
          <w:bCs/>
          <w:b/>
        </w:rPr>
        <w:t xml:space="preserve">Issued By:</w:t>
      </w:r>
      <w:r>
        <w:br/>
      </w:r>
      <w:r>
        <w:t xml:space="preserve">Iberia Customs &amp; Trade Solutions S.L.</w:t>
      </w:r>
      <w:r>
        <w:br/>
      </w:r>
      <w:r>
        <w:t xml:space="preserve">Av. Diagonal, 650, 3º 2º</w:t>
      </w:r>
      <w:r>
        <w:br/>
      </w:r>
      <w:r>
        <w:t xml:space="preserve">08028 Barcelona, Spain</w:t>
      </w:r>
      <w:r>
        <w:br/>
      </w:r>
      <w:r>
        <w:t xml:space="preserve">CIF: B-65432109</w:t>
      </w:r>
      <w:r>
        <w:br/>
      </w:r>
      <w:r>
        <w:t xml:space="preserve">Tel: +34 93 456 7890</w:t>
      </w:r>
      <w:r>
        <w:br/>
      </w:r>
      <w:r>
        <w:t xml:space="preserve">Email: quotes@iberiacustoms.es</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Mediterranean Logistics Group S.A.</w:t>
      </w:r>
      <w:r>
        <w:br/>
      </w:r>
      <w:r>
        <w:t xml:space="preserve">Polígono Industrial Zona Franca</w:t>
      </w:r>
      <w:r>
        <w:br/>
      </w:r>
      <w:r>
        <w:t xml:space="preserve">08040 Barcelona, Spain</w:t>
      </w:r>
      <w:r>
        <w:br/>
      </w:r>
      <w:r>
        <w:t xml:space="preserve">CIF: A-78912345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Iberia Customs &amp; Trade Solutions S.L. to provide Mediterranean Logistics Group S.A. with a comprehensive and itemised financial projection for the engagement of a licensed</w:t>
      </w:r>
      <w:r>
        <w:t xml:space="preserve"> </w:t>
      </w:r>
      <w:r>
        <w:t xml:space="preserve">Customs Officer</w:t>
      </w:r>
      <w:r>
        <w:t xml:space="preserve"> </w:t>
      </w:r>
      <w:r>
        <w:t xml:space="preserve">to manage, supervise, and facilitate all customs clearance operations at the Port of Barcelona and the Barcelona International Airport (BCN) within the</w:t>
      </w:r>
      <w:r>
        <w:t xml:space="preserve"> </w:t>
      </w:r>
      <w:r>
        <w:t xml:space="preserve">Spain Barcelona</w:t>
      </w:r>
      <w:r>
        <w:t xml:space="preserve"> </w:t>
      </w:r>
      <w:r>
        <w:t xml:space="preserve">metropolitan customs zone. This document serves as a formal, non-binding estimate of costs and does not constitute a final invoice until both parties execute the accompanying Service Agreement.</w:t>
      </w:r>
    </w:p>
    <w:p>
      <w:pPr>
        <w:pStyle w:val="BodyText"/>
      </w:pPr>
      <w:r>
        <w:t xml:space="preserve">The</w:t>
      </w:r>
      <w:r>
        <w:t xml:space="preserve"> </w:t>
      </w:r>
      <w:r>
        <w:t xml:space="preserve">Customs Officer</w:t>
      </w:r>
      <w:r>
        <w:t xml:space="preserve"> </w:t>
      </w:r>
      <w:r>
        <w:t xml:space="preserve">services described herein are designed to ensure full compliance with the European Union Customs Union (UCC) regulations, Spanish Royal Decree 289/2010, and all applicable provisions enforced by the Agencia Estatal de Administración Tributaria (AEAT) in the</w:t>
      </w:r>
      <w:r>
        <w:t xml:space="preserve"> </w:t>
      </w:r>
      <w:r>
        <w:t xml:space="preserve">Spain Barcelona</w:t>
      </w:r>
      <w:r>
        <w:t xml:space="preserve"> </w:t>
      </w:r>
      <w:r>
        <w:t xml:space="preserve">region. The scope encompasses import, export, transit, and temporary admission procedures for general cargo, perishable goods, and high-value commercial shipments.</w:t>
      </w:r>
    </w:p>
    <w:bookmarkEnd w:id="21"/>
    <w:bookmarkStart w:id="22" w:name="X6ec391ea33ad951a45c512a6330c4fc694449aa"/>
    <w:p>
      <w:pPr>
        <w:pStyle w:val="Heading2"/>
      </w:pPr>
      <w:r>
        <w:t xml:space="preserve">2. Detailed Line Items — Customs Officer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certified Customs Officer (Aduanero) for daily supervision of import declarations at the Port of Barcelona, including filing of SAD/ENS documents and coordination with AEAT inspectors.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Customs Officer on-site presence at Barcelona International Airport (BCN) for air freight clearance, including handling of dangerous goods declarations and phytosanitary inspections.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Preparation and submission of customs declarations (Import, Export, Intra-Community Acquisitions) via the Spanish Customs Management System (Sistema de Gestión Aduanera) for up to 500 declarations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Transit procedure management (T1/T2) for goods moving through the Spain Barcelona customs territory to other EU member states, including guarantee bond coordination.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Temporary admission and re-export clearance for exhibition goods, trade fair equipment, and temporary import machinery at the Fira de Barcelona venue.</w:t>
            </w:r>
          </w:p>
        </w:tc>
        <w:tc>
          <w:tcPr/>
          <w:p>
            <w:pPr>
              <w:pStyle w:val="Compact"/>
              <w:jc w:val="left"/>
            </w:pPr>
            <w:r>
              <w:t xml:space="preserve">Per event</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Compliance audit support: quarterly review of customs valuation, origin certification, and preferential tariff applications to ensure adherence to Spain Barcelona regulatory requirements.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Emergency after-hours Customs Officer call-out (24/7 availability) for urgent clearance of time-sensitive shipments at the Port of Barcelona.</w:t>
            </w:r>
          </w:p>
        </w:tc>
        <w:tc>
          <w:tcPr/>
          <w:p>
            <w:pPr>
              <w:pStyle w:val="Compact"/>
              <w:jc w:val="left"/>
            </w:pPr>
            <w:r>
              <w:t xml:space="preserve">Hour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Digital platform access and software licensing for customs declaration management, including integration with the client's ERP system.</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(Excluding VAT)</w:t>
            </w:r>
          </w:p>
        </w:tc>
        <w:tc>
          <w:tcPr/>
          <w:p>
            <w:pPr>
              <w:pStyle w:val="Compact"/>
              <w:jc w:val="left"/>
            </w:pPr>
            <w:r>
              <w:t xml:space="preserve">174,100.00</w:t>
            </w:r>
          </w:p>
        </w:tc>
      </w:tr>
      <w:tr>
        <w:tc>
          <w:tcPr>
            <w:gridSpan w:val="5"/>
          </w:tcPr>
          <w:p>
            <w:pPr>
              <w:pStyle w:val="Compact"/>
              <w:jc w:val="right"/>
            </w:pPr>
            <w:r>
              <w:t xml:space="preserve">VAT (21% — Spanish Standard Rate)</w:t>
            </w:r>
          </w:p>
        </w:tc>
        <w:tc>
          <w:tcPr/>
          <w:p>
            <w:pPr>
              <w:pStyle w:val="Compact"/>
              <w:jc w:val="left"/>
            </w:pPr>
            <w:r>
              <w:t xml:space="preserve">36,561.00</w:t>
            </w:r>
          </w:p>
        </w:tc>
      </w:tr>
      <w:tr>
        <w:tc>
          <w:tcPr>
            <w:gridSpan w:val="5"/>
          </w:tcPr>
          <w:p>
            <w:pPr>
              <w:pStyle w:val="Compact"/>
              <w:jc w:val="right"/>
            </w:pPr>
            <w:r>
              <w:t xml:space="preserve">TOTAL ESTIMATED COST (Including VAT)</w:t>
            </w:r>
          </w:p>
        </w:tc>
        <w:tc>
          <w:tcPr/>
          <w:p>
            <w:pPr>
              <w:pStyle w:val="Compact"/>
              <w:jc w:val="left"/>
            </w:pPr>
            <w:r>
              <w:t xml:space="preserve">210,661.00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due to potential changes in AEAT tariff schedules, labour cost adjustments in the</w:t>
      </w:r>
      <w:r>
        <w:t xml:space="preserve"> </w:t>
      </w:r>
      <w:r>
        <w:t xml:space="preserve">Spain Barcelona</w:t>
      </w:r>
      <w:r>
        <w:t xml:space="preserve"> </w:t>
      </w:r>
      <w:r>
        <w:t xml:space="preserve">region, or modifications to EU customs legislation.</w:t>
      </w:r>
    </w:p>
    <w:p>
      <w:pPr>
        <w:numPr>
          <w:ilvl w:val="0"/>
          <w:numId w:val="1001"/>
        </w:numPr>
        <w:pStyle w:val="Compact"/>
      </w:pPr>
      <w:r>
        <w:t xml:space="preserve">The</w:t>
      </w:r>
      <w:r>
        <w:t xml:space="preserve"> </w:t>
      </w:r>
      <w:r>
        <w:t xml:space="preserve">Customs Officer</w:t>
      </w:r>
      <w:r>
        <w:t xml:space="preserve"> </w:t>
      </w:r>
      <w:r>
        <w:t xml:space="preserve">assigned to this engagement shall hold a valid licence issued by the Spanish Ministry of Finance and shall maintain professional indemnity insurance with a minimum coverage of €1,000,000 per claim, as mandated by Spanish customs brokerage regulations.</w:t>
      </w:r>
    </w:p>
    <w:p>
      <w:pPr>
        <w:numPr>
          <w:ilvl w:val="0"/>
          <w:numId w:val="1001"/>
        </w:numPr>
        <w:pStyle w:val="Compact"/>
      </w:pPr>
      <w:r>
        <w:t xml:space="preserve">All services shall be performed in strict accordance with the Union Customs Code (Regulation (EU) No 952/2013), the Spanish Customs Law (Ley 38/1992), and the specific operational protocols of the AEAT office in</w:t>
      </w:r>
      <w:r>
        <w:t xml:space="preserve"> </w:t>
      </w:r>
      <w:r>
        <w:t xml:space="preserve">Spain Barcelona</w:t>
      </w:r>
      <w:r>
        <w:t xml:space="preserve">.</w:t>
      </w:r>
    </w:p>
    <w:p>
      <w:pPr>
        <w:numPr>
          <w:ilvl w:val="0"/>
          <w:numId w:val="1001"/>
        </w:numPr>
        <w:pStyle w:val="Compact"/>
      </w:pPr>
      <w:r>
        <w:t xml:space="preserve">Payment terms: 50% of the total estimated amount shall be due upon contract execution, and the remaining 50% shall be invoiced monthly in arrears. Late payments shall accrue interest at the rate established by the Spanish Law on Late Payment in Commercial Transactions (Ley 3/2004).</w:t>
      </w:r>
    </w:p>
    <w:p>
      <w:pPr>
        <w:numPr>
          <w:ilvl w:val="0"/>
          <w:numId w:val="1001"/>
        </w:numPr>
        <w:pStyle w:val="Compact"/>
      </w:pPr>
      <w:r>
        <w:t xml:space="preserve">This</w:t>
      </w:r>
      <w:r>
        <w:t xml:space="preserve"> </w:t>
      </w:r>
      <w:r>
        <w:t xml:space="preserve">Quotation Estimate</w:t>
      </w:r>
      <w:r>
        <w:t xml:space="preserve"> </w:t>
      </w:r>
      <w:r>
        <w:t xml:space="preserve">does not include third-party costs such as port handling fees, terminal storage charges, laboratory inspection fees, or government-imposed duties and taxes on the goods themselves. Such costs shall be borne directly by the client.</w:t>
      </w:r>
    </w:p>
    <w:p>
      <w:pPr>
        <w:numPr>
          <w:ilvl w:val="0"/>
          <w:numId w:val="1001"/>
        </w:numPr>
        <w:pStyle w:val="Compact"/>
      </w:pPr>
      <w:r>
        <w:t xml:space="preserve">The</w:t>
      </w:r>
      <w:r>
        <w:t xml:space="preserve"> </w:t>
      </w:r>
      <w:r>
        <w:t xml:space="preserve">Customs Officer</w:t>
      </w:r>
      <w:r>
        <w:t xml:space="preserve"> </w:t>
      </w:r>
      <w:r>
        <w:t xml:space="preserve">shall provide a written daily activity report and a consolidated monthly summary of all declarations filed, inspections conducted, and any anomalies or queries raised by AEAT authorities in the</w:t>
      </w:r>
      <w:r>
        <w:t xml:space="preserve"> </w:t>
      </w:r>
      <w:r>
        <w:t xml:space="preserve">Spain Barcelona</w:t>
      </w:r>
      <w:r>
        <w:t xml:space="preserve"> </w:t>
      </w:r>
      <w:r>
        <w:t xml:space="preserve">jurisdiction.</w:t>
      </w:r>
    </w:p>
    <w:p>
      <w:pPr>
        <w:numPr>
          <w:ilvl w:val="0"/>
          <w:numId w:val="1001"/>
        </w:numPr>
        <w:pStyle w:val="Compact"/>
      </w:pPr>
      <w:r>
        <w:t xml:space="preserve">Either party may terminate the service agreement with thirty (30) days' written notice. In the event of early termination, all services rendered up to the termination date shall be invoiced at the rates specified in this Quotation Estimate.</w:t>
      </w:r>
    </w:p>
    <w:p>
      <w:pPr>
        <w:numPr>
          <w:ilvl w:val="0"/>
          <w:numId w:val="1001"/>
        </w:numPr>
        <w:pStyle w:val="Compact"/>
      </w:pPr>
      <w:r>
        <w:t xml:space="preserve">All personal data processed in connection with this engagement shall comply with the General Data Protection Regulation (GDPR) and the Spanish Organic Law 3/2018 on Personal Data Protection.</w:t>
      </w:r>
    </w:p>
    <w:p>
      <w:pPr>
        <w:numPr>
          <w:ilvl w:val="0"/>
          <w:numId w:val="1001"/>
        </w:numPr>
        <w:pStyle w:val="Compact"/>
      </w:pPr>
      <w:r>
        <w:t xml:space="preserve">This Quotation Estimate is governed by the laws of Spain. Any disputes arising from the interpretation or execution of the services described herein shall be subject to the exclusive jurisdiction of the courts of Barcelona, Spain.</w:t>
      </w:r>
    </w:p>
    <w:bookmarkEnd w:id="23"/>
    <w:bookmarkStart w:id="26" w:name="acceptance-and-authorisation"/>
    <w:p>
      <w:pPr>
        <w:pStyle w:val="Heading2"/>
      </w:pPr>
      <w:r>
        <w:t xml:space="preserve">4.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Customs Officer</w:t>
      </w:r>
      <w:r>
        <w:t xml:space="preserve"> </w:t>
      </w:r>
      <w:r>
        <w:t xml:space="preserve">services to be delivered in</w:t>
      </w:r>
      <w:r>
        <w:t xml:space="preserve"> </w:t>
      </w:r>
      <w:r>
        <w:t xml:space="preserve">Spain Barcelona</w:t>
      </w:r>
      <w:r>
        <w:t xml:space="preserve">. This signature converts the estimate into a binding service agreement effective from the start date specified in the attached annex.</w:t>
      </w:r>
    </w:p>
    <w:bookmarkStart w:id="24" w:name="for-iberia-customs-trade-solutions-s.l."/>
    <w:p>
      <w:pPr>
        <w:pStyle w:val="Heading4"/>
      </w:pPr>
      <w:r>
        <w:t xml:space="preserve">For Iberia Customs &amp; Trade Solutions S.L.</w:t>
      </w:r>
    </w:p>
    <w:p>
      <w:pPr>
        <w:pStyle w:val="FirstParagraph"/>
      </w:pPr>
      <w:r>
        <w:t xml:space="preserve">Name: ________________________</w:t>
      </w:r>
    </w:p>
    <w:p>
      <w:pPr>
        <w:pStyle w:val="BodyText"/>
      </w:pPr>
      <w:r>
        <w:t xml:space="preserve">Position: Director of Operations</w:t>
      </w:r>
    </w:p>
    <w:p>
      <w:pPr>
        <w:pStyle w:val="BodyText"/>
      </w:pPr>
      <w:r>
        <w:t xml:space="preserve">Signature &amp; Date</w:t>
      </w:r>
    </w:p>
    <w:bookmarkEnd w:id="24"/>
    <w:bookmarkStart w:id="25" w:name="for-mediterranean-logistics-group-s.a."/>
    <w:p>
      <w:pPr>
        <w:pStyle w:val="Heading4"/>
      </w:pPr>
      <w:r>
        <w:t xml:space="preserve">For Mediterranean Logistics Group S.A.</w:t>
      </w:r>
    </w:p>
    <w:p>
      <w:pPr>
        <w:pStyle w:val="FirstParagraph"/>
      </w:pPr>
      <w:r>
        <w:t xml:space="preserve">Name: ________________________</w:t>
      </w:r>
    </w:p>
    <w:p>
      <w:pPr>
        <w:pStyle w:val="BodyText"/>
      </w:pPr>
      <w:r>
        <w:t xml:space="preserve">Position: Head of Supply Chain</w:t>
      </w:r>
    </w:p>
    <w:p>
      <w:pPr>
        <w:pStyle w:val="BodyText"/>
      </w:pPr>
      <w:r>
        <w:t xml:space="preserve">Signature &amp; Date</w:t>
      </w:r>
    </w:p>
    <w:bookmarkEnd w:id="25"/>
    <w:p>
      <w:pPr>
        <w:pStyle w:val="BodyText"/>
      </w:pPr>
      <w:r>
        <w:t xml:space="preserve">Iberia Customs &amp; Trade Solutions S.L. — Quotation Estimate QE-BCN-2025-04782 — Page 1 of 1</w:t>
      </w:r>
    </w:p>
    <w:p>
      <w:pPr>
        <w:pStyle w:val="BodyText"/>
      </w:pPr>
      <w:r>
        <w:t xml:space="preserve">This document was generated electronically and is valid without a physical seal. For queries regarding this Quotation Estimate, please contact our</w:t>
      </w:r>
      <w:r>
        <w:t xml:space="preserve"> </w:t>
      </w:r>
      <w:r>
        <w:t xml:space="preserve">Customs Officer</w:t>
      </w:r>
      <w:r>
        <w:t xml:space="preserve"> </w:t>
      </w:r>
      <w:r>
        <w:t xml:space="preserve">coordination team in</w:t>
      </w:r>
      <w:r>
        <w:t xml:space="preserve"> </w:t>
      </w:r>
      <w:r>
        <w:t xml:space="preserve">Spain Barcelona</w:t>
      </w:r>
      <w:r>
        <w:t xml:space="preserve"> </w:t>
      </w:r>
      <w:r>
        <w:t xml:space="preserve">at +34 93 456 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Spain Barcelona</dc:title>
  <dc:creator/>
  <dc:language>en</dc:language>
  <cp:keywords/>
  <dcterms:created xsi:type="dcterms:W3CDTF">2026-10-10T06:48:50Z</dcterms:created>
  <dcterms:modified xsi:type="dcterms:W3CDTF">2026-10-10T06:48:50Z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