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Customs</w:t>
      </w:r>
      <w:r>
        <w:t xml:space="preserve"> </w:t>
      </w:r>
      <w:r>
        <w:t xml:space="preserve">Officer</w:t>
      </w:r>
      <w:r>
        <w:t xml:space="preserve"> </w:t>
      </w:r>
      <w:r>
        <w:t xml:space="preserve">Services</w:t>
      </w:r>
      <w:r>
        <w:t xml:space="preserve"> </w:t>
      </w:r>
      <w:r>
        <w:t xml:space="preserve">-</w:t>
      </w:r>
      <w:r>
        <w:t xml:space="preserve"> </w:t>
      </w:r>
      <w:r>
        <w:t xml:space="preserve">Thailand</w:t>
      </w:r>
      <w:r>
        <w:t xml:space="preserve"> </w:t>
      </w:r>
      <w:r>
        <w:t xml:space="preserve">Bangkok</w:t>
      </w:r>
    </w:p>
    <w:bookmarkStart w:id="20" w:name="X76389c1c471f795c7f156aab5d30152a5775c1c"/>
    <w:p>
      <w:pPr>
        <w:pStyle w:val="Heading1"/>
      </w:pPr>
      <w:r>
        <w:t xml:space="preserve">Meridian Trade &amp; Logistics Solutions Co., Ltd.</w:t>
      </w:r>
    </w:p>
    <w:p>
      <w:pPr>
        <w:pStyle w:val="FirstParagraph"/>
      </w:pPr>
      <w:r>
        <w:t xml:space="preserve">128/44 Sukhumvit Road, Klongtoey, Watthana</w:t>
      </w:r>
    </w:p>
    <w:p>
      <w:pPr>
        <w:pStyle w:val="BodyText"/>
      </w:pPr>
      <w:r>
        <w:t xml:space="preserve">Bangkok 10110, Thailand</w:t>
      </w:r>
    </w:p>
    <w:p>
      <w:pPr>
        <w:pStyle w:val="BodyText"/>
      </w:pPr>
      <w:r>
        <w:t xml:space="preserve">Tel: +66 (0) 2 255 8800 | Email: quotations@meridiantrade.co.th</w:t>
      </w:r>
    </w:p>
    <w:p>
      <w:pPr>
        <w:pStyle w:val="BodyText"/>
      </w:pPr>
      <w:r>
        <w:t xml:space="preserve">Tax ID: 0-1055-48291-30-7</w:t>
      </w:r>
    </w:p>
    <w:bookmarkEnd w:id="20"/>
    <w:bookmarkStart w:id="21" w:name="quotation-estimate"/>
    <w:p>
      <w:pPr>
        <w:pStyle w:val="Heading2"/>
      </w:pPr>
      <w:r>
        <w:t xml:space="preserve">QUOTATION ESTIMATE</w:t>
      </w:r>
    </w:p>
    <w:p>
      <w:pPr>
        <w:pStyle w:val="FirstParagraph"/>
      </w:pPr>
      <w:r>
        <w:rPr>
          <w:bCs/>
          <w:b/>
        </w:rPr>
        <w:t xml:space="preserve">Reference No.:</w:t>
      </w:r>
      <w:r>
        <w:t xml:space="preserve"> </w:t>
      </w:r>
      <w:r>
        <w:t xml:space="preserve">QTE-2025-BKK-0472</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Page:</w:t>
      </w:r>
      <w:r>
        <w:t xml:space="preserve"> </w:t>
      </w:r>
      <w:r>
        <w:t xml:space="preserve">1 of 1</w:t>
      </w:r>
    </w:p>
    <w:bookmarkEnd w:id="21"/>
    <w:p>
      <w:pPr>
        <w:pStyle w:val="BodyText"/>
      </w:pPr>
      <w:r>
        <w:t xml:space="preserve">1. PARTIES INVOLVED</w:t>
      </w:r>
    </w:p>
    <w:bookmarkStart w:id="22" w:name="prepared-for-client"/>
    <w:p>
      <w:pPr>
        <w:pStyle w:val="Heading3"/>
      </w:pPr>
      <w:r>
        <w:t xml:space="preserve">Prepared For (Client)</w:t>
      </w:r>
    </w:p>
    <w:p>
      <w:pPr>
        <w:pStyle w:val="FirstParagraph"/>
      </w:pPr>
      <w:r>
        <w:rPr>
          <w:bCs/>
          <w:b/>
        </w:rPr>
        <w:t xml:space="preserve">Company:</w:t>
      </w:r>
      <w:r>
        <w:t xml:space="preserve"> </w:t>
      </w:r>
      <w:r>
        <w:t xml:space="preserve">Siam Pacific Import-Export Co., Ltd.</w:t>
      </w:r>
    </w:p>
    <w:p>
      <w:pPr>
        <w:pStyle w:val="BodyText"/>
      </w:pPr>
      <w:r>
        <w:rPr>
          <w:bCs/>
          <w:b/>
        </w:rPr>
        <w:t xml:space="preserve">Address:</w:t>
      </w:r>
      <w:r>
        <w:t xml:space="preserve"> </w:t>
      </w:r>
      <w:r>
        <w:t xml:space="preserve">56 Rama IX Road, Huai Khwang, Bangkok 10310, Thailand</w:t>
      </w:r>
    </w:p>
    <w:p>
      <w:pPr>
        <w:pStyle w:val="BodyText"/>
      </w:pPr>
      <w:r>
        <w:rPr>
          <w:bCs/>
          <w:b/>
        </w:rPr>
        <w:t xml:space="preserve">Contact Person:</w:t>
      </w:r>
      <w:r>
        <w:t xml:space="preserve"> </w:t>
      </w:r>
      <w:r>
        <w:t xml:space="preserve">Mr. Anan Chaiyaporn</w:t>
      </w:r>
    </w:p>
    <w:p>
      <w:pPr>
        <w:pStyle w:val="BodyText"/>
      </w:pPr>
      <w:r>
        <w:rPr>
          <w:bCs/>
          <w:b/>
        </w:rPr>
        <w:t xml:space="preserve">Email:</w:t>
      </w:r>
      <w:r>
        <w:t xml:space="preserve"> </w:t>
      </w:r>
      <w:r>
        <w:t xml:space="preserve">a.chaiyaporn@siampacific.co.th</w:t>
      </w:r>
    </w:p>
    <w:bookmarkEnd w:id="22"/>
    <w:bookmarkStart w:id="23" w:name="prepared-by-service-provider"/>
    <w:p>
      <w:pPr>
        <w:pStyle w:val="Heading3"/>
      </w:pPr>
      <w:r>
        <w:t xml:space="preserve">Prepared By (Service Provider)</w:t>
      </w:r>
    </w:p>
    <w:p>
      <w:pPr>
        <w:pStyle w:val="FirstParagraph"/>
      </w:pPr>
      <w:r>
        <w:rPr>
          <w:bCs/>
          <w:b/>
        </w:rPr>
        <w:t xml:space="preserve">Company:</w:t>
      </w:r>
      <w:r>
        <w:t xml:space="preserve"> </w:t>
      </w:r>
      <w:r>
        <w:t xml:space="preserve">Meridian Trade &amp; Logistics Solutions Co., Ltd.</w:t>
      </w:r>
    </w:p>
    <w:p>
      <w:pPr>
        <w:pStyle w:val="BodyText"/>
      </w:pPr>
      <w:r>
        <w:rPr>
          <w:bCs/>
          <w:b/>
        </w:rPr>
        <w:t xml:space="preserve">Address:</w:t>
      </w:r>
      <w:r>
        <w:t xml:space="preserve"> </w:t>
      </w:r>
      <w:r>
        <w:t xml:space="preserve">128/44 Sukhumvit Road, Klongtoey, Watthana, Bangkok 10110</w:t>
      </w:r>
    </w:p>
    <w:p>
      <w:pPr>
        <w:pStyle w:val="BodyText"/>
      </w:pPr>
      <w:r>
        <w:rPr>
          <w:bCs/>
          <w:b/>
        </w:rPr>
        <w:t xml:space="preserve">Contact Person:</w:t>
      </w:r>
      <w:r>
        <w:t xml:space="preserve"> </w:t>
      </w:r>
      <w:r>
        <w:t xml:space="preserve">Ms. Kanya Rattanakorn</w:t>
      </w:r>
    </w:p>
    <w:p>
      <w:pPr>
        <w:pStyle w:val="BodyText"/>
      </w:pPr>
      <w:r>
        <w:rPr>
          <w:bCs/>
          <w:b/>
        </w:rPr>
        <w:t xml:space="preserve">Email:</w:t>
      </w:r>
      <w:r>
        <w:t xml:space="preserve"> </w:t>
      </w:r>
      <w:r>
        <w:t xml:space="preserve">k.rattanakorn@meridiantrade.co.th</w:t>
      </w:r>
    </w:p>
    <w:bookmarkEnd w:id="23"/>
    <w:p>
      <w:pPr>
        <w:pStyle w:val="BodyText"/>
      </w:pPr>
      <w:r>
        <w:t xml:space="preserve">2. SCOPE OF SERVICES – CUSTOMS OFFICER ENGAGEMENT</w:t>
      </w:r>
    </w:p>
    <w:p>
      <w:pPr>
        <w:pStyle w:val="BodyText"/>
      </w:pPr>
      <w:r>
        <w:t xml:space="preserve">This</w:t>
      </w:r>
      <w:r>
        <w:t xml:space="preserve"> </w:t>
      </w:r>
      <w:r>
        <w:t xml:space="preserve">Quotation Estimate</w:t>
      </w:r>
      <w:r>
        <w:t xml:space="preserve"> </w:t>
      </w:r>
      <w:r>
        <w:t xml:space="preserve">is issued by Meridian Trade &amp; Logistics Solutions Co., Ltd. to provide professional</w:t>
      </w:r>
      <w:r>
        <w:t xml:space="preserve"> </w:t>
      </w:r>
      <w:r>
        <w:t xml:space="preserve">Customs Officer</w:t>
      </w:r>
      <w:r>
        <w:t xml:space="preserve"> </w:t>
      </w:r>
      <w:r>
        <w:t xml:space="preserve">services for the client's import and export operations conducted within</w:t>
      </w:r>
      <w:r>
        <w:t xml:space="preserve"> </w:t>
      </w:r>
      <w:r>
        <w:t xml:space="preserve">Thailand Bangkok</w:t>
      </w:r>
      <w:r>
        <w:t xml:space="preserve">. The engagement covers the full spectrum of customs clearance activities at Suvarnabhumi International Airport (BKK), Don Mueang International Airport (DMK), and the Bangkok Land Customs House (Bang Na and Thewet offices). The</w:t>
      </w:r>
      <w:r>
        <w:t xml:space="preserve"> </w:t>
      </w:r>
      <w:r>
        <w:t xml:space="preserve">Customs Officer</w:t>
      </w:r>
      <w:r>
        <w:t xml:space="preserve"> </w:t>
      </w:r>
      <w:r>
        <w:t xml:space="preserve">assigned under this arrangement will hold a valid license issued by the Thai Customs Department (Department of Revenue) and shall operate in strict compliance with the Customs Act B.E. 2560 (2017) and all applicable regulations of the Royal Thai Government.</w:t>
      </w:r>
    </w:p>
    <w:p>
      <w:pPr>
        <w:pStyle w:val="BodyText"/>
      </w:pPr>
      <w:r>
        <w:t xml:space="preserve">The primary objective of this</w:t>
      </w:r>
      <w:r>
        <w:t xml:space="preserve"> </w:t>
      </w:r>
      <w:r>
        <w:t xml:space="preserve">Quotation Estimate</w:t>
      </w:r>
      <w:r>
        <w:t xml:space="preserve"> </w:t>
      </w:r>
      <w:r>
        <w:t xml:space="preserve">is to outline the costs associated with retaining a dedicated</w:t>
      </w:r>
      <w:r>
        <w:t xml:space="preserve"> </w:t>
      </w:r>
      <w:r>
        <w:t xml:space="preserve">Customs Officer</w:t>
      </w:r>
      <w:r>
        <w:t xml:space="preserve"> </w:t>
      </w:r>
      <w:r>
        <w:t xml:space="preserve">who will manage the client's cargo documentation, tariff classification, duty calculation, and physical inspection coordination at all</w:t>
      </w:r>
      <w:r>
        <w:t xml:space="preserve"> </w:t>
      </w:r>
      <w:r>
        <w:t xml:space="preserve">Thailand Bangkok</w:t>
      </w:r>
      <w:r>
        <w:t xml:space="preserve"> </w:t>
      </w:r>
      <w:r>
        <w:t xml:space="preserve">customs checkpoints. The</w:t>
      </w:r>
      <w:r>
        <w:t xml:space="preserve"> </w:t>
      </w:r>
      <w:r>
        <w:t xml:space="preserve">Customs Officer</w:t>
      </w:r>
      <w:r>
        <w:t xml:space="preserve"> </w:t>
      </w:r>
      <w:r>
        <w:t xml:space="preserve">will also serve as the primary liaison between the client and the Thai Customs Department, ensuring timely clearance and minimizing the risk of shipment delays or penalties.</w:t>
      </w:r>
    </w:p>
    <w:p>
      <w:pPr>
        <w:pStyle w:val="BodyText"/>
      </w:pPr>
      <w:r>
        <w:t xml:space="preserve">3. DETAILED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(THB)</w:t>
            </w:r>
          </w:p>
        </w:tc>
        <w:tc>
          <w:tcPr/>
          <w:p>
            <w:pPr>
              <w:pStyle w:val="Compact"/>
              <w:jc w:val="left"/>
            </w:pPr>
            <w:r>
              <w:t xml:space="preserve">Amount (THB)</w:t>
            </w:r>
          </w:p>
        </w:tc>
      </w:tr>
      <w:tr>
        <w:tc>
          <w:tcPr/>
          <w:p>
            <w:pPr>
              <w:pStyle w:val="Compact"/>
              <w:jc w:val="left"/>
            </w:pPr>
            <w:r>
              <w:t xml:space="preserve">1</w:t>
            </w:r>
          </w:p>
        </w:tc>
        <w:tc>
          <w:tcPr/>
          <w:p>
            <w:pPr>
              <w:pStyle w:val="Compact"/>
              <w:jc w:val="left"/>
            </w:pPr>
            <w:r>
              <w:t xml:space="preserve">Monthly retainer for dedicated</w:t>
            </w:r>
            <w:r>
              <w:t xml:space="preserve"> </w:t>
            </w:r>
            <w:r>
              <w:rPr>
                <w:bCs/>
                <w:b/>
              </w:rPr>
              <w:t xml:space="preserve">Customs Officer</w:t>
            </w:r>
            <w:r>
              <w:t xml:space="preserve"> </w:t>
            </w:r>
            <w:r>
              <w:t xml:space="preserve">(full-time, 8 hrs/day, Mon–Fri) – includes tariff classification, document preparation, and clearance filing at</w:t>
            </w:r>
            <w:r>
              <w:t xml:space="preserve"> </w:t>
            </w:r>
            <w:r>
              <w:rPr>
                <w:bCs/>
                <w:b/>
              </w:rPr>
              <w:t xml:space="preserve">Thailand Bangkok</w:t>
            </w:r>
            <w:r>
              <w:t xml:space="preserve"> </w:t>
            </w:r>
            <w:r>
              <w:t xml:space="preserve">ports</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85,000.00</w:t>
            </w:r>
          </w:p>
        </w:tc>
        <w:tc>
          <w:tcPr/>
          <w:p>
            <w:pPr>
              <w:pStyle w:val="Compact"/>
              <w:jc w:val="left"/>
            </w:pPr>
            <w:r>
              <w:t xml:space="preserve">1,020,000.00</w:t>
            </w:r>
          </w:p>
        </w:tc>
      </w:tr>
      <w:tr>
        <w:tc>
          <w:tcPr/>
          <w:p>
            <w:pPr>
              <w:pStyle w:val="Compact"/>
              <w:jc w:val="left"/>
            </w:pPr>
            <w:r>
              <w:t xml:space="preserve">2</w:t>
            </w:r>
          </w:p>
        </w:tc>
        <w:tc>
          <w:tcPr/>
          <w:p>
            <w:pPr>
              <w:pStyle w:val="Compact"/>
              <w:jc w:val="left"/>
            </w:pPr>
            <w:r>
              <w:t xml:space="preserve">Emergency after-hours</w:t>
            </w:r>
            <w:r>
              <w:t xml:space="preserve"> </w:t>
            </w:r>
            <w:r>
              <w:rPr>
                <w:bCs/>
                <w:b/>
              </w:rPr>
              <w:t xml:space="preserve">Customs Officer</w:t>
            </w:r>
            <w:r>
              <w:t xml:space="preserve"> </w:t>
            </w:r>
            <w:r>
              <w:t xml:space="preserve">standby (weekends and public holidays) – on-call basis for urgent clearance at Suvarnabhumi and Don Mueang airports in</w:t>
            </w:r>
            <w:r>
              <w:t xml:space="preserve"> </w:t>
            </w:r>
            <w:r>
              <w:rPr>
                <w:bCs/>
                <w:b/>
              </w:rPr>
              <w:t xml:space="preserve">Thailand Bangkok</w:t>
            </w:r>
          </w:p>
        </w:tc>
        <w:tc>
          <w:tcPr/>
          <w:p>
            <w:pPr>
              <w:pStyle w:val="Compact"/>
              <w:jc w:val="left"/>
            </w:pPr>
            <w:r>
              <w:t xml:space="preserve">Hour</w:t>
            </w:r>
          </w:p>
        </w:tc>
        <w:tc>
          <w:tcPr/>
          <w:p>
            <w:pPr>
              <w:pStyle w:val="Compact"/>
              <w:jc w:val="left"/>
            </w:pPr>
            <w:r>
              <w:t xml:space="preserve">40</w:t>
            </w:r>
          </w:p>
        </w:tc>
        <w:tc>
          <w:tcPr/>
          <w:p>
            <w:pPr>
              <w:pStyle w:val="Compact"/>
              <w:jc w:val="left"/>
            </w:pPr>
            <w:r>
              <w:t xml:space="preserve">2,500.00</w:t>
            </w:r>
          </w:p>
        </w:tc>
        <w:tc>
          <w:tcPr/>
          <w:p>
            <w:pPr>
              <w:pStyle w:val="Compact"/>
              <w:jc w:val="left"/>
            </w:pPr>
            <w:r>
              <w:t xml:space="preserve">100,000.00</w:t>
            </w:r>
          </w:p>
        </w:tc>
      </w:tr>
      <w:tr>
        <w:tc>
          <w:tcPr/>
          <w:p>
            <w:pPr>
              <w:pStyle w:val="Compact"/>
              <w:jc w:val="left"/>
            </w:pPr>
            <w:r>
              <w:t xml:space="preserve">3</w:t>
            </w:r>
          </w:p>
        </w:tc>
        <w:tc>
          <w:tcPr/>
          <w:p>
            <w:pPr>
              <w:pStyle w:val="Compact"/>
              <w:jc w:val="left"/>
            </w:pPr>
            <w:r>
              <w:t xml:space="preserve">Customs documentation preparation and submission (Bill of Entry, Commercial Invoice, Packing List, Certificate of Origin) – per shipment</w:t>
            </w:r>
          </w:p>
        </w:tc>
        <w:tc>
          <w:tcPr/>
          <w:p>
            <w:pPr>
              <w:pStyle w:val="Compact"/>
              <w:jc w:val="left"/>
            </w:pPr>
            <w:r>
              <w:t xml:space="preserve">Shipment</w:t>
            </w:r>
          </w:p>
        </w:tc>
        <w:tc>
          <w:tcPr/>
          <w:p>
            <w:pPr>
              <w:pStyle w:val="Compact"/>
              <w:jc w:val="left"/>
            </w:pPr>
            <w:r>
              <w:t xml:space="preserve">200</w:t>
            </w:r>
          </w:p>
        </w:tc>
        <w:tc>
          <w:tcPr/>
          <w:p>
            <w:pPr>
              <w:pStyle w:val="Compact"/>
              <w:jc w:val="left"/>
            </w:pPr>
            <w:r>
              <w:t xml:space="preserve">1,200.00</w:t>
            </w:r>
          </w:p>
        </w:tc>
        <w:tc>
          <w:tcPr/>
          <w:p>
            <w:pPr>
              <w:pStyle w:val="Compact"/>
              <w:jc w:val="left"/>
            </w:pPr>
            <w:r>
              <w:t xml:space="preserve">240,000.00</w:t>
            </w:r>
          </w:p>
        </w:tc>
      </w:tr>
      <w:tr>
        <w:tc>
          <w:tcPr/>
          <w:p>
            <w:pPr>
              <w:pStyle w:val="Compact"/>
              <w:jc w:val="left"/>
            </w:pPr>
            <w:r>
              <w:t xml:space="preserve">4</w:t>
            </w:r>
          </w:p>
        </w:tc>
        <w:tc>
          <w:tcPr/>
          <w:p>
            <w:pPr>
              <w:pStyle w:val="Compact"/>
              <w:jc w:val="left"/>
            </w:pPr>
            <w:r>
              <w:t xml:space="preserve">Physical inspection accompaniment and coordination with Thai Customs Department officers at</w:t>
            </w:r>
            <w:r>
              <w:t xml:space="preserve"> </w:t>
            </w:r>
            <w:r>
              <w:rPr>
                <w:bCs/>
                <w:b/>
              </w:rPr>
              <w:t xml:space="preserve">Thailand Bangkok</w:t>
            </w:r>
            <w:r>
              <w:t xml:space="preserve"> </w:t>
            </w:r>
            <w:r>
              <w:t xml:space="preserve">land and air checkpoints</w:t>
            </w:r>
          </w:p>
        </w:tc>
        <w:tc>
          <w:tcPr/>
          <w:p>
            <w:pPr>
              <w:pStyle w:val="Compact"/>
              <w:jc w:val="left"/>
            </w:pPr>
            <w:r>
              <w:t xml:space="preserve">Occurrence</w:t>
            </w:r>
          </w:p>
        </w:tc>
        <w:tc>
          <w:tcPr/>
          <w:p>
            <w:pPr>
              <w:pStyle w:val="Compact"/>
              <w:jc w:val="left"/>
            </w:pPr>
            <w:r>
              <w:t xml:space="preserve">30</w:t>
            </w:r>
          </w:p>
        </w:tc>
        <w:tc>
          <w:tcPr/>
          <w:p>
            <w:pPr>
              <w:pStyle w:val="Compact"/>
              <w:jc w:val="left"/>
            </w:pPr>
            <w:r>
              <w:t xml:space="preserve">3,500.00</w:t>
            </w:r>
          </w:p>
        </w:tc>
        <w:tc>
          <w:tcPr/>
          <w:p>
            <w:pPr>
              <w:pStyle w:val="Compact"/>
              <w:jc w:val="left"/>
            </w:pPr>
            <w:r>
              <w:t xml:space="preserve">105,000.00</w:t>
            </w:r>
          </w:p>
        </w:tc>
      </w:tr>
      <w:tr>
        <w:tc>
          <w:tcPr/>
          <w:p>
            <w:pPr>
              <w:pStyle w:val="Compact"/>
              <w:jc w:val="left"/>
            </w:pPr>
            <w:r>
              <w:t xml:space="preserve">5</w:t>
            </w:r>
          </w:p>
        </w:tc>
        <w:tc>
          <w:tcPr/>
          <w:p>
            <w:pPr>
              <w:pStyle w:val="Compact"/>
              <w:jc w:val="left"/>
            </w:pPr>
            <w:r>
              <w:t xml:space="preserve">Advisory and compliance consulting – quarterly review of tariff schedules, free trade agreement (FTA) utilization, and regulatory updates for</w:t>
            </w:r>
            <w:r>
              <w:t xml:space="preserve"> </w:t>
            </w:r>
            <w:r>
              <w:rPr>
                <w:bCs/>
                <w:b/>
              </w:rPr>
              <w:t xml:space="preserve">Thailand Bangkok</w:t>
            </w:r>
            <w:r>
              <w:t xml:space="preserve"> </w:t>
            </w:r>
            <w:r>
              <w:t xml:space="preserve">operations</w:t>
            </w:r>
          </w:p>
        </w:tc>
        <w:tc>
          <w:tcPr/>
          <w:p>
            <w:pPr>
              <w:pStyle w:val="Compact"/>
              <w:jc w:val="left"/>
            </w:pPr>
            <w:r>
              <w:t xml:space="preserve">Quarter</w:t>
            </w:r>
          </w:p>
        </w:tc>
        <w:tc>
          <w:tcPr/>
          <w:p>
            <w:pPr>
              <w:pStyle w:val="Compact"/>
              <w:jc w:val="left"/>
            </w:pPr>
            <w:r>
              <w:t xml:space="preserve">4</w:t>
            </w:r>
          </w:p>
        </w:tc>
        <w:tc>
          <w:tcPr/>
          <w:p>
            <w:pPr>
              <w:pStyle w:val="Compact"/>
              <w:jc w:val="left"/>
            </w:pPr>
            <w:r>
              <w:t xml:space="preserve">15,000.00</w:t>
            </w:r>
          </w:p>
        </w:tc>
        <w:tc>
          <w:tcPr/>
          <w:p>
            <w:pPr>
              <w:pStyle w:val="Compact"/>
              <w:jc w:val="left"/>
            </w:pPr>
            <w:r>
              <w:t xml:space="preserve">60,000.00</w:t>
            </w:r>
          </w:p>
        </w:tc>
      </w:tr>
      <w:tr>
        <w:tc>
          <w:tcPr/>
          <w:p>
            <w:pPr>
              <w:pStyle w:val="Compact"/>
              <w:jc w:val="left"/>
            </w:pPr>
            <w:r>
              <w:t xml:space="preserve">6</w:t>
            </w:r>
          </w:p>
        </w:tc>
        <w:tc>
          <w:tcPr/>
          <w:p>
            <w:pPr>
              <w:pStyle w:val="Compact"/>
              <w:jc w:val="left"/>
            </w:pPr>
            <w:r>
              <w:t xml:space="preserve">Customs license renewal and annual registration fees for the assigned</w:t>
            </w:r>
            <w:r>
              <w:t xml:space="preserve"> </w:t>
            </w:r>
            <w:r>
              <w:rPr>
                <w:bCs/>
                <w:b/>
              </w:rPr>
              <w:t xml:space="preserve">Customs Officer</w:t>
            </w:r>
            <w:r>
              <w:t xml:space="preserve"> </w:t>
            </w:r>
            <w:r>
              <w:t xml:space="preserve">with the Thai Customs Department</w:t>
            </w:r>
          </w:p>
        </w:tc>
        <w:tc>
          <w:tcPr/>
          <w:p>
            <w:pPr>
              <w:pStyle w:val="Compact"/>
              <w:jc w:val="left"/>
            </w:pPr>
            <w:r>
              <w:t xml:space="preserve">Year</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7</w:t>
            </w:r>
          </w:p>
        </w:tc>
        <w:tc>
          <w:tcPr/>
          <w:p>
            <w:pPr>
              <w:pStyle w:val="Compact"/>
              <w:jc w:val="left"/>
            </w:pPr>
            <w:r>
              <w:t xml:space="preserve">Transportation and local travel expenses for the</w:t>
            </w:r>
            <w:r>
              <w:t xml:space="preserve"> </w:t>
            </w:r>
            <w:r>
              <w:rPr>
                <w:bCs/>
                <w:b/>
              </w:rPr>
              <w:t xml:space="preserve">Customs Officer</w:t>
            </w:r>
            <w:r>
              <w:t xml:space="preserve"> </w:t>
            </w:r>
            <w:r>
              <w:t xml:space="preserve">between client's warehouse and</w:t>
            </w:r>
            <w:r>
              <w:t xml:space="preserve"> </w:t>
            </w:r>
            <w:r>
              <w:rPr>
                <w:bCs/>
                <w:b/>
              </w:rPr>
              <w:t xml:space="preserve">Thailand Bangkok</w:t>
            </w:r>
            <w:r>
              <w:t xml:space="preserve"> </w:t>
            </w:r>
            <w:r>
              <w:t xml:space="preserve">customs offices</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5,000.00</w:t>
            </w:r>
          </w:p>
        </w:tc>
        <w:tc>
          <w:tcPr/>
          <w:p>
            <w:pPr>
              <w:pStyle w:val="Compact"/>
              <w:jc w:val="left"/>
            </w:pPr>
            <w:r>
              <w:t xml:space="preserve">60,000.00</w:t>
            </w:r>
          </w:p>
        </w:tc>
      </w:tr>
      <w:tr>
        <w:tc>
          <w:tcPr/>
          <w:p>
            <w:pPr>
              <w:pStyle w:val="Compact"/>
              <w:jc w:val="left"/>
            </w:pPr>
            <w:r>
              <w:t xml:space="preserve">8</w:t>
            </w:r>
          </w:p>
        </w:tc>
        <w:tc>
          <w:tcPr/>
          <w:p>
            <w:pPr>
              <w:pStyle w:val="Compact"/>
              <w:jc w:val="left"/>
            </w:pPr>
            <w:r>
              <w:t xml:space="preserve">Software and e-Customs system access (Thai Customs e-Service portal, NACCS equivalent) – annual subscription</w:t>
            </w:r>
          </w:p>
        </w:tc>
        <w:tc>
          <w:tcPr/>
          <w:p>
            <w:pPr>
              <w:pStyle w:val="Compact"/>
              <w:jc w:val="left"/>
            </w:pPr>
            <w:r>
              <w:t xml:space="preserve">Year</w:t>
            </w:r>
          </w:p>
        </w:tc>
        <w:tc>
          <w:tcPr/>
          <w:p>
            <w:pPr>
              <w:pStyle w:val="Compact"/>
              <w:jc w:val="left"/>
            </w:pPr>
            <w:r>
              <w:t xml:space="preserve">1</w:t>
            </w:r>
          </w:p>
        </w:tc>
        <w:tc>
          <w:tcPr/>
          <w:p>
            <w:pPr>
              <w:pStyle w:val="Compact"/>
              <w:jc w:val="left"/>
            </w:pPr>
            <w:r>
              <w:t xml:space="preserve">28,000.00</w:t>
            </w:r>
          </w:p>
        </w:tc>
        <w:tc>
          <w:tcPr/>
          <w:p>
            <w:pPr>
              <w:pStyle w:val="Compact"/>
              <w:jc w:val="left"/>
            </w:pPr>
            <w:r>
              <w:t xml:space="preserve">28,000.00</w:t>
            </w:r>
          </w:p>
        </w:tc>
      </w:tr>
      <w:tr>
        <w:tc>
          <w:tcPr>
            <w:gridSpan w:val="5"/>
          </w:tcPr>
          <w:p>
            <w:pPr>
              <w:pStyle w:val="Compact"/>
              <w:jc w:val="right"/>
            </w:pPr>
            <w:r>
              <w:t xml:space="preserve">Subtotal (THB)</w:t>
            </w:r>
          </w:p>
        </w:tc>
        <w:tc>
          <w:tcPr/>
          <w:p>
            <w:pPr>
              <w:pStyle w:val="Compact"/>
              <w:jc w:val="left"/>
            </w:pPr>
            <w:r>
              <w:t xml:space="preserve">1,625,000.00</w:t>
            </w:r>
          </w:p>
        </w:tc>
      </w:tr>
      <w:tr>
        <w:tc>
          <w:tcPr>
            <w:gridSpan w:val="5"/>
          </w:tcPr>
          <w:p>
            <w:pPr>
              <w:pStyle w:val="Compact"/>
              <w:jc w:val="right"/>
            </w:pPr>
            <w:r>
              <w:t xml:space="preserve">VAT 7% (THB)</w:t>
            </w:r>
          </w:p>
        </w:tc>
        <w:tc>
          <w:tcPr/>
          <w:p>
            <w:pPr>
              <w:pStyle w:val="Compact"/>
              <w:jc w:val="left"/>
            </w:pPr>
            <w:r>
              <w:t xml:space="preserve">113,750.00</w:t>
            </w:r>
          </w:p>
        </w:tc>
      </w:tr>
      <w:tr>
        <w:tc>
          <w:tcPr>
            <w:gridSpan w:val="5"/>
          </w:tcPr>
          <w:p>
            <w:pPr>
              <w:pStyle w:val="Compact"/>
              <w:jc w:val="right"/>
            </w:pPr>
            <w:r>
              <w:t xml:space="preserve">TOTAL AMOUNT DUE (THB)</w:t>
            </w:r>
          </w:p>
        </w:tc>
        <w:tc>
          <w:tcPr/>
          <w:p>
            <w:pPr>
              <w:pStyle w:val="Compact"/>
              <w:jc w:val="left"/>
            </w:pPr>
            <w:r>
              <w:t xml:space="preserve">1,738,750.00</w:t>
            </w:r>
          </w:p>
        </w:tc>
      </w:tr>
    </w:tbl>
    <w:p>
      <w:pPr>
        <w:pStyle w:val="BodyText"/>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expiry date, pricing may be subject to revision based on prevailing market rates in</w:t>
      </w:r>
      <w:r>
        <w:t xml:space="preserve"> </w:t>
      </w:r>
      <w:r>
        <w:t xml:space="preserve">Thailand Bangkok</w:t>
      </w:r>
      <w:r>
        <w:t xml:space="preserve">.</w:t>
      </w:r>
    </w:p>
    <w:p>
      <w:pPr>
        <w:numPr>
          <w:ilvl w:val="0"/>
          <w:numId w:val="1001"/>
        </w:numPr>
        <w:pStyle w:val="Compact"/>
      </w:pPr>
      <w:r>
        <w:t xml:space="preserve">The assigned</w:t>
      </w:r>
      <w:r>
        <w:t xml:space="preserve"> </w:t>
      </w:r>
      <w:r>
        <w:t xml:space="preserve">Customs Officer</w:t>
      </w:r>
      <w:r>
        <w:t xml:space="preserve"> </w:t>
      </w:r>
      <w:r>
        <w:t xml:space="preserve">must hold a valid Customs Broker license (ใบอนุญาตนายหน้าศุลกากร) issued by the Thai Customs Department. The client reserves the right to request a replacement if performance standards are not met.</w:t>
      </w:r>
    </w:p>
    <w:p>
      <w:pPr>
        <w:numPr>
          <w:ilvl w:val="0"/>
          <w:numId w:val="1001"/>
        </w:numPr>
        <w:pStyle w:val="Compact"/>
      </w:pPr>
      <w:r>
        <w:t xml:space="preserve">All services described in this</w:t>
      </w:r>
      <w:r>
        <w:t xml:space="preserve"> </w:t>
      </w:r>
      <w:r>
        <w:t xml:space="preserve">Quotation Estimate</w:t>
      </w:r>
      <w:r>
        <w:t xml:space="preserve"> </w:t>
      </w:r>
      <w:r>
        <w:t xml:space="preserve">are to be performed within the jurisdiction of</w:t>
      </w:r>
      <w:r>
        <w:t xml:space="preserve"> </w:t>
      </w:r>
      <w:r>
        <w:t xml:space="preserve">Thailand Bangkok</w:t>
      </w:r>
      <w:r>
        <w:t xml:space="preserve">, including but not limited to Suvarnabhumi Airport, Don Mueang Airport, Bang Na Land Customs, and Thewet Land Customs.</w:t>
      </w:r>
    </w:p>
    <w:p>
      <w:pPr>
        <w:numPr>
          <w:ilvl w:val="0"/>
          <w:numId w:val="1001"/>
        </w:numPr>
        <w:pStyle w:val="Compact"/>
      </w:pPr>
      <w:r>
        <w:t xml:space="preserve">Payment terms: 50% advance payment upon acceptance of this</w:t>
      </w:r>
      <w:r>
        <w:t xml:space="preserve"> </w:t>
      </w:r>
      <w:r>
        <w:t xml:space="preserve">Quotation Estimate</w:t>
      </w:r>
      <w:r>
        <w:t xml:space="preserve">; the remaining 50% shall be settled in equal monthly installments over the twelve-month contract period.</w:t>
      </w:r>
    </w:p>
    <w:p>
      <w:pPr>
        <w:numPr>
          <w:ilvl w:val="0"/>
          <w:numId w:val="1001"/>
        </w:numPr>
        <w:pStyle w:val="Compact"/>
      </w:pPr>
      <w:r>
        <w:t xml:space="preserve">The</w:t>
      </w:r>
      <w:r>
        <w:t xml:space="preserve"> </w:t>
      </w:r>
      <w:r>
        <w:t xml:space="preserve">Customs Officer</w:t>
      </w:r>
      <w:r>
        <w:t xml:space="preserve"> </w:t>
      </w:r>
      <w:r>
        <w:t xml:space="preserve">shall maintain full confidentiality regarding the client's commercial data, shipment details, and pricing information in accordance with Thai data protection regulations.</w:t>
      </w:r>
    </w:p>
    <w:p>
      <w:pPr>
        <w:numPr>
          <w:ilvl w:val="0"/>
          <w:numId w:val="1001"/>
        </w:numPr>
        <w:pStyle w:val="Compact"/>
      </w:pPr>
      <w:r>
        <w:t xml:space="preserve">Any customs duties, taxes, or penalties levied by the Thai Customs Department on the client's cargo are the sole responsibility of the client and are not included in this</w:t>
      </w:r>
      <w:r>
        <w:t xml:space="preserve"> </w:t>
      </w:r>
      <w:r>
        <w:t xml:space="preserve">Quotation Estimate</w:t>
      </w:r>
      <w:r>
        <w:t xml:space="preserve">.</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both parties have executed a formal Service Agreement referencing this document.</w:t>
      </w:r>
    </w:p>
    <w:p>
      <w:pPr>
        <w:numPr>
          <w:ilvl w:val="0"/>
          <w:numId w:val="1001"/>
        </w:numPr>
        <w:pStyle w:val="Compact"/>
      </w:pPr>
      <w:r>
        <w:t xml:space="preserve">Force majeure events, including but not limited to natural disasters, government-imposed port closures, or changes in</w:t>
      </w:r>
      <w:r>
        <w:t xml:space="preserve"> </w:t>
      </w:r>
      <w:r>
        <w:t xml:space="preserve">Thailand Bangkok</w:t>
      </w:r>
      <w:r>
        <w:t xml:space="preserve"> </w:t>
      </w:r>
      <w:r>
        <w:t xml:space="preserve">customs regulations, may result in service interruptions without liability to either party.</w:t>
      </w:r>
    </w:p>
    <w:p>
      <w:pPr>
        <w:pStyle w:val="FirstParagraph"/>
      </w:pPr>
      <w:r>
        <w:t xml:space="preserve">5. ACCEPTANCE AND AUTHORIZATION</w:t>
      </w:r>
    </w:p>
    <w:p>
      <w:pPr>
        <w:pStyle w:val="BodyText"/>
      </w:pPr>
      <w:r>
        <w:t xml:space="preserve">By signing below, the client acknowledges receipt of this</w:t>
      </w:r>
      <w:r>
        <w:t xml:space="preserve"> </w:t>
      </w:r>
      <w:r>
        <w:t xml:space="preserve">Quotation Estimate</w:t>
      </w:r>
      <w:r>
        <w:t xml:space="preserve"> </w:t>
      </w:r>
      <w:r>
        <w:t xml:space="preserve">and agrees to the terms outlined herein for the engagement of a</w:t>
      </w:r>
      <w:r>
        <w:t xml:space="preserve"> </w:t>
      </w:r>
      <w:r>
        <w:t xml:space="preserve">Customs Officer</w:t>
      </w:r>
      <w:r>
        <w:t xml:space="preserve"> </w:t>
      </w:r>
      <w:r>
        <w:t xml:space="preserve">to support import-export operations in</w:t>
      </w:r>
      <w:r>
        <w:t xml:space="preserve"> </w:t>
      </w:r>
      <w:r>
        <w:t xml:space="preserve">Thailand Bangkok</w:t>
      </w:r>
      <w:r>
        <w:t xml:space="preserve">.</w:t>
      </w:r>
    </w:p>
    <w:p>
      <w:pPr>
        <w:pStyle w:val="BodyText"/>
      </w:pPr>
      <w:r>
        <w:rPr>
          <w:bCs/>
          <w:b/>
        </w:rPr>
        <w:t xml:space="preserve">For and on behalf of:</w:t>
      </w:r>
      <w:r>
        <w:br/>
      </w:r>
      <w:r>
        <w:t xml:space="preserve">Meridian Trade &amp; Logistics Solutions Co., Ltd.</w:t>
      </w:r>
    </w:p>
    <w:p>
      <w:pPr>
        <w:pStyle w:val="BodyText"/>
      </w:pPr>
      <w:r>
        <w:t xml:space="preserve">Ms. Kanya Rattanakorn</w:t>
      </w:r>
      <w:r>
        <w:br/>
      </w:r>
      <w:r>
        <w:t xml:space="preserve">Director of Customs Operations</w:t>
      </w:r>
      <w:r>
        <w:br/>
      </w:r>
      <w:r>
        <w:t xml:space="preserve">Date: _______________</w:t>
      </w:r>
    </w:p>
    <w:p>
      <w:pPr>
        <w:pStyle w:val="BodyText"/>
      </w:pPr>
      <w:r>
        <w:rPr>
          <w:bCs/>
          <w:b/>
        </w:rPr>
        <w:t xml:space="preserve">Accepted by (Client):</w:t>
      </w:r>
      <w:r>
        <w:br/>
      </w:r>
      <w:r>
        <w:t xml:space="preserve">Siam Pacific Import-Export Co., Ltd.</w:t>
      </w:r>
    </w:p>
    <w:p>
      <w:pPr>
        <w:pStyle w:val="BodyText"/>
      </w:pPr>
      <w:r>
        <w:t xml:space="preserve">Mr. Anan Chaiyaporn</w:t>
      </w:r>
      <w:r>
        <w:br/>
      </w:r>
      <w:r>
        <w:t xml:space="preserve">General Manager</w:t>
      </w:r>
      <w:r>
        <w:br/>
      </w:r>
      <w:r>
        <w:t xml:space="preserve">Date: _______________</w:t>
      </w:r>
    </w:p>
    <w:p>
      <w:pPr>
        <w:pStyle w:val="BodyText"/>
      </w:pPr>
      <w:r>
        <w:rPr>
          <w:bCs/>
          <w:b/>
        </w:rPr>
        <w:t xml:space="preserve">Important Notice:</w:t>
      </w:r>
      <w:r>
        <w:t xml:space="preserve"> </w:t>
      </w:r>
      <w:r>
        <w:t xml:space="preserve">This</w:t>
      </w:r>
      <w:r>
        <w:t xml:space="preserve"> </w:t>
      </w:r>
      <w:r>
        <w:t xml:space="preserve">Quotation Estimate</w:t>
      </w:r>
      <w:r>
        <w:t xml:space="preserve"> </w:t>
      </w:r>
      <w:r>
        <w:t xml:space="preserve">(Ref. QTE-2025-BKK-0472) is prepared exclusively for the client named above and is non-transferable. All rates are quoted in Thai Baht (THB) and are subject to the prevailing exchange rates and regulatory environment in</w:t>
      </w:r>
      <w:r>
        <w:t xml:space="preserve"> </w:t>
      </w:r>
      <w:r>
        <w:t xml:space="preserve">Thailand Bangkok</w:t>
      </w:r>
      <w:r>
        <w:t xml:space="preserve"> </w:t>
      </w:r>
      <w:r>
        <w:t xml:space="preserve">at the time of service delivery. The</w:t>
      </w:r>
      <w:r>
        <w:t xml:space="preserve"> </w:t>
      </w:r>
      <w:r>
        <w:t xml:space="preserve">Customs Officer</w:t>
      </w:r>
      <w:r>
        <w:t xml:space="preserve"> </w:t>
      </w:r>
      <w:r>
        <w:t xml:space="preserve">services described herein are governed by the laws of the Kingdom of Thailand. For any clarification or amendment to this</w:t>
      </w:r>
      <w:r>
        <w:t xml:space="preserve"> </w:t>
      </w:r>
      <w:r>
        <w:t xml:space="preserve">Quotation Estimate</w:t>
      </w:r>
      <w:r>
        <w:t xml:space="preserve">, please contact our office at +66 (0) 2 255 8800 or quotations@meridiantrade.co.th.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Customs Officer Services - Thailand Bangkok</dc:title>
  <dc:creator/>
  <dc:language>en</dc:language>
  <cp:keywords/>
  <dcterms:created xsi:type="dcterms:W3CDTF">2026-10-10T07:32:26Z</dcterms:created>
  <dcterms:modified xsi:type="dcterms:W3CDTF">2026-10-10T07:32:26Z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