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Gulf Coast Trade &amp; Logistics Solutions, LLC</w:t>
      </w:r>
    </w:p>
    <w:p>
      <w:pPr>
        <w:pStyle w:val="BodyText"/>
      </w:pPr>
      <w:r>
        <w:t xml:space="preserve">1200 Buffalo Bayou Parkway, Suite 450, Houston, Texas 77098, United States</w:t>
      </w:r>
    </w:p>
    <w:p>
      <w:pPr>
        <w:pStyle w:val="BodyText"/>
      </w:pPr>
      <w:r>
        <w:t xml:space="preserve">Tel: (713) 555-0142 | Email: quotes@gcftls.com | EIN: 74-2891035</w:t>
      </w:r>
    </w:p>
    <w:bookmarkEnd w:id="20"/>
    <w:p>
      <w:pPr>
        <w:pStyle w:val="BodyText"/>
      </w:pPr>
      <w:r>
        <w:rPr>
          <w:bCs/>
          <w:b/>
        </w:rPr>
        <w:t xml:space="preserve">Quotation No.:</w:t>
      </w:r>
      <w:r>
        <w:t xml:space="preserve"> </w:t>
      </w:r>
      <w:r>
        <w:t xml:space="preserve">QTE-2025-HOU-0487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Meridian Import-Export Group, Inc.</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Gulf Coast Trade &amp; Logistics Solutions, LLC (hereinafter referred to as "the Service Provider") to Meridian Import-Export Group, Inc. (hereinafter referred to as "the Client") for the engagement of a licensed and certified</w:t>
      </w:r>
      <w:r>
        <w:t xml:space="preserve"> </w:t>
      </w:r>
      <w:r>
        <w:t xml:space="preserve">Customs Officer</w:t>
      </w:r>
      <w:r>
        <w:t xml:space="preserve"> </w:t>
      </w:r>
      <w:r>
        <w:t xml:space="preserve">to provide comprehensive customs clearance, trade compliance, and import/export facilitation services. All services described in this</w:t>
      </w:r>
      <w:r>
        <w:t xml:space="preserve"> </w:t>
      </w:r>
      <w:r>
        <w:t xml:space="preserve">Quotation Estimate</w:t>
      </w:r>
      <w:r>
        <w:t xml:space="preserve"> </w:t>
      </w:r>
      <w:r>
        <w:t xml:space="preserve">shall be performed within the jurisdiction of</w:t>
      </w:r>
      <w:r>
        <w:t xml:space="preserve"> </w:t>
      </w:r>
      <w:r>
        <w:t xml:space="preserve">United States Houston</w:t>
      </w:r>
      <w:r>
        <w:t xml:space="preserve">, specifically covering the Port of Houston, the Houston International Airport (IAH), and all associated U.S. Customs and Border Protection (CBP) facilities in the greater Houston metropolitan area, Texas.</w:t>
      </w:r>
    </w:p>
    <w:p>
      <w:pPr>
        <w:pStyle w:val="BodyText"/>
      </w:pPr>
      <w:r>
        <w:t xml:space="preserve">The</w:t>
      </w:r>
      <w:r>
        <w:t xml:space="preserve"> </w:t>
      </w:r>
      <w:r>
        <w:t xml:space="preserve">Customs Officer</w:t>
      </w:r>
      <w:r>
        <w:t xml:space="preserve"> </w:t>
      </w:r>
      <w:r>
        <w:t xml:space="preserve">engaged under this arrangement will hold a valid U.S. Customs House Broker license (CHB) issued by CBP, possess a minimum of ten (10) years of experience in international trade operations, and be fully versed in the Harmonized Tariff Schedule of the United States (HTSUS), the Trade Act of 1974, the Customs Modernization Act, and all applicable regulations enforced by CBP, U.S. Immigration and Customs Enforcement (ICE), and the U.S. Department of Agriculture (USDA) within the</w:t>
      </w:r>
      <w:r>
        <w:t xml:space="preserve"> </w:t>
      </w:r>
      <w:r>
        <w:t xml:space="preserve">United States Houston</w:t>
      </w:r>
      <w:r>
        <w:t xml:space="preserve"> </w:t>
      </w:r>
      <w:r>
        <w:t xml:space="preserve">customs territory.</w:t>
      </w:r>
    </w:p>
    <w:bookmarkEnd w:id="21"/>
    <w:bookmarkStart w:id="22" w:name="detailed-services-and-itemized-costs"/>
    <w:p>
      <w:pPr>
        <w:pStyle w:val="Heading2"/>
      </w:pPr>
      <w:r>
        <w:t xml:space="preserve">2. Detailed Services and Itemized Costs</w:t>
      </w:r>
    </w:p>
    <w:p>
      <w:pPr>
        <w:pStyle w:val="FirstParagraph"/>
      </w:pPr>
      <w:r>
        <w:t xml:space="preserve">The following table constitutes the complete itemization of services, labor, and associated costs forming the basis of this</w:t>
      </w:r>
      <w:r>
        <w:t xml:space="preserve"> </w:t>
      </w:r>
      <w:r>
        <w:t xml:space="preserve">Quotation Estimate</w:t>
      </w:r>
      <w:r>
        <w:t xml:space="preserve"> </w:t>
      </w:r>
      <w:r>
        <w:t xml:space="preserve">for</w:t>
      </w:r>
      <w:r>
        <w:t xml:space="preserve"> </w:t>
      </w:r>
      <w:r>
        <w:t xml:space="preserve">Customs Officer</w:t>
      </w:r>
      <w:r>
        <w:t xml:space="preserve"> </w:t>
      </w:r>
      <w:r>
        <w:t xml:space="preserve">engagement in</w:t>
      </w:r>
      <w:r>
        <w:t xml:space="preserve"> </w:t>
      </w:r>
      <w:r>
        <w:t xml:space="preserve">United States Houston</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Estimated 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Retained Customs Officer – Full-time dedicated engagement for daily customs clearance operations at the Port of Houston</w:t>
            </w:r>
          </w:p>
        </w:tc>
        <w:tc>
          <w:tcPr/>
          <w:p>
            <w:pPr>
              <w:pStyle w:val="Compact"/>
              <w:jc w:val="left"/>
            </w:pPr>
            <w:r>
              <w:t xml:space="preserve">12 months</w:t>
            </w:r>
          </w:p>
        </w:tc>
        <w:tc>
          <w:tcPr/>
          <w:p>
            <w:pPr>
              <w:pStyle w:val="Compact"/>
              <w:jc w:val="left"/>
            </w:pPr>
            <w:r>
              <w:t xml:space="preserve">$9,850.00</w:t>
            </w:r>
          </w:p>
        </w:tc>
        <w:tc>
          <w:tcPr/>
          <w:p>
            <w:pPr>
              <w:pStyle w:val="Compact"/>
              <w:jc w:val="left"/>
            </w:pPr>
            <w:r>
              <w:t xml:space="preserve">12</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Customs Officer – On-call emergency response for after-hours cargo holds, CBP holds, and seizure interventions</w:t>
            </w:r>
          </w:p>
        </w:tc>
        <w:tc>
          <w:tcPr/>
          <w:p>
            <w:pPr>
              <w:pStyle w:val="Compact"/>
              <w:jc w:val="left"/>
            </w:pPr>
            <w:r>
              <w:t xml:space="preserve">Per incident (est. 8 incidents/year)</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Trade compliance audit and HTSUS classification review conducted by the assigned Customs Officer</w:t>
            </w:r>
          </w:p>
        </w:tc>
        <w:tc>
          <w:tcPr/>
          <w:p>
            <w:pPr>
              <w:pStyle w:val="Compact"/>
              <w:jc w:val="left"/>
            </w:pPr>
            <w:r>
              <w:t xml:space="preserve">Quarterly (4 per year)</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CBP entry filing, ACE (Automated Commercial Environment) processing, and ISF (Import Security Filing) preparation</w:t>
            </w:r>
          </w:p>
        </w:tc>
        <w:tc>
          <w:tcPr/>
          <w:p>
            <w:pPr>
              <w:pStyle w:val="Compact"/>
              <w:jc w:val="left"/>
            </w:pPr>
            <w:r>
              <w:t xml:space="preserve">Per entry (est. 320 entries/year)</w:t>
            </w:r>
          </w:p>
        </w:tc>
        <w:tc>
          <w:tcPr/>
          <w:p>
            <w:pPr>
              <w:pStyle w:val="Compact"/>
              <w:jc w:val="left"/>
            </w:pPr>
            <w:r>
              <w:t xml:space="preserve">$85.00</w:t>
            </w:r>
          </w:p>
        </w:tc>
        <w:tc>
          <w:tcPr/>
          <w:p>
            <w:pPr>
              <w:pStyle w:val="Compact"/>
              <w:jc w:val="left"/>
            </w:pPr>
            <w:r>
              <w:t xml:space="preserve">320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Customs Officer – Representation before CBP for protests, liquidation reviews, and penalty mitigation hearings in Houston</w:t>
            </w:r>
          </w:p>
        </w:tc>
        <w:tc>
          <w:tcPr/>
          <w:p>
            <w:pPr>
              <w:pStyle w:val="Compact"/>
              <w:jc w:val="left"/>
            </w:pPr>
            <w:r>
              <w:t xml:space="preserve">Per matter (est. 3 matters/year)</w:t>
            </w:r>
          </w:p>
        </w:tc>
        <w:tc>
          <w:tcPr/>
          <w:p>
            <w:pPr>
              <w:pStyle w:val="Compact"/>
              <w:jc w:val="left"/>
            </w:pPr>
            <w:r>
              <w:t xml:space="preserve">$4,750.00</w:t>
            </w:r>
          </w:p>
        </w:tc>
        <w:tc>
          <w:tcPr/>
          <w:p>
            <w:pPr>
              <w:pStyle w:val="Compact"/>
              <w:jc w:val="left"/>
            </w:pPr>
            <w:r>
              <w:t xml:space="preserve">3</w:t>
            </w:r>
          </w:p>
        </w:tc>
        <w:tc>
          <w:tcPr/>
          <w:p>
            <w:pPr>
              <w:pStyle w:val="Compact"/>
              <w:jc w:val="left"/>
            </w:pPr>
            <w:r>
              <w:t xml:space="preserve">$14,250.00</w:t>
            </w:r>
          </w:p>
        </w:tc>
      </w:tr>
      <w:tr>
        <w:tc>
          <w:tcPr/>
          <w:p>
            <w:pPr>
              <w:pStyle w:val="Compact"/>
              <w:jc w:val="left"/>
            </w:pPr>
            <w:r>
              <w:t xml:space="preserve">06</w:t>
            </w:r>
          </w:p>
        </w:tc>
        <w:tc>
          <w:tcPr/>
          <w:p>
            <w:pPr>
              <w:pStyle w:val="Compact"/>
              <w:jc w:val="left"/>
            </w:pPr>
            <w:r>
              <w:t xml:space="preserve">Regulatory training and compliance briefing for Client staff on current CBP directives applicable to United States Houston operations</w:t>
            </w:r>
          </w:p>
        </w:tc>
        <w:tc>
          <w:tcPr/>
          <w:p>
            <w:pPr>
              <w:pStyle w:val="Compact"/>
              <w:jc w:val="left"/>
            </w:pPr>
            <w:r>
              <w:t xml:space="preserve">Semi-annually (2 sessions/year)</w:t>
            </w:r>
          </w:p>
        </w:tc>
        <w:tc>
          <w:tcPr/>
          <w:p>
            <w:pPr>
              <w:pStyle w:val="Compact"/>
              <w:jc w:val="left"/>
            </w:pPr>
            <w:r>
              <w:t xml:space="preserve">$2,800.00</w:t>
            </w:r>
          </w:p>
        </w:tc>
        <w:tc>
          <w:tcPr/>
          <w:p>
            <w:pPr>
              <w:pStyle w:val="Compact"/>
              <w:jc w:val="left"/>
            </w:pPr>
            <w:r>
              <w:t xml:space="preserve">2</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Use of specialized customs software, ACE terminal access, and CBP data systems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12</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Travel and transportation within the United States Houston metropolitan area for site inspections, warehouse audits, and CBP facility visits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gridSpan w:val="5"/>
          </w:tcPr>
          <w:p>
            <w:pPr>
              <w:pStyle w:val="Compact"/>
              <w:jc w:val="right"/>
            </w:pPr>
            <w:r>
              <w:t xml:space="preserve">TOTAL ESTIMATED ANNUAL COST (USD):</w:t>
            </w:r>
          </w:p>
        </w:tc>
        <w:tc>
          <w:tcPr/>
          <w:p>
            <w:pPr>
              <w:pStyle w:val="Compact"/>
              <w:jc w:val="left"/>
            </w:pPr>
            <w:r>
              <w:t xml:space="preserve">$210,450.00</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issuance. Beyond this period, all rates and terms are subject to revision without prior notice.</w:t>
      </w:r>
    </w:p>
    <w:p>
      <w:pPr>
        <w:numPr>
          <w:ilvl w:val="0"/>
          <w:numId w:val="1001"/>
        </w:numPr>
        <w:pStyle w:val="Compact"/>
      </w:pPr>
      <w:r>
        <w:rPr>
          <w:bCs/>
          <w:b/>
        </w:rPr>
        <w:t xml:space="preserve">Engagement of the Customs Officer:</w:t>
      </w:r>
      <w:r>
        <w:t xml:space="preserve"> </w:t>
      </w:r>
      <w:r>
        <w:t xml:space="preserve">The Customs Officer named in this Quotation Estimate shall be exclusively assigned to the Client for the duration of the contract term. Substitution of the Customs Officer requires written consent from the Client and shall not result in any reduction of the quoted rates.</w:t>
      </w:r>
    </w:p>
    <w:p>
      <w:pPr>
        <w:numPr>
          <w:ilvl w:val="0"/>
          <w:numId w:val="1001"/>
        </w:numPr>
        <w:pStyle w:val="Compact"/>
      </w:pPr>
      <w:r>
        <w:rPr>
          <w:bCs/>
          <w:b/>
        </w:rPr>
        <w:t xml:space="preserve">Payment Terms:</w:t>
      </w:r>
      <w:r>
        <w:t xml:space="preserve"> </w:t>
      </w:r>
      <w:r>
        <w:t xml:space="preserve">Invoices shall be issued on the first business day of each calendar month. Payment is due within thirty (30) days of invoice date via wire transfer to the Service Provider's designated account in Houston, Texas. A late payment surcharge of 1.5% per month shall apply to outstanding balances.</w:t>
      </w:r>
    </w:p>
    <w:p>
      <w:pPr>
        <w:numPr>
          <w:ilvl w:val="0"/>
          <w:numId w:val="1001"/>
        </w:numPr>
        <w:pStyle w:val="Compact"/>
      </w:pPr>
      <w:r>
        <w:rPr>
          <w:bCs/>
          <w:b/>
        </w:rPr>
        <w:t xml:space="preserve">Scope Limitations:</w:t>
      </w:r>
      <w:r>
        <w:t xml:space="preserve"> </w:t>
      </w:r>
      <w:r>
        <w:t xml:space="preserve">This Quotation Estimate covers customs brokerage and compliance services only. It does not include freight forwarding, ocean/air carrier booking, warehousing, or physical cargo handling. Any additional services requested by the Client shall be subject to a separate Quotation Estimate.</w:t>
      </w:r>
    </w:p>
    <w:p>
      <w:pPr>
        <w:numPr>
          <w:ilvl w:val="0"/>
          <w:numId w:val="1001"/>
        </w:numPr>
        <w:pStyle w:val="Compact"/>
      </w:pPr>
      <w:r>
        <w:rPr>
          <w:bCs/>
          <w:b/>
        </w:rPr>
        <w:t xml:space="preserve">Liability and Insurance:</w:t>
      </w:r>
      <w:r>
        <w:t xml:space="preserve"> </w:t>
      </w:r>
      <w:r>
        <w:t xml:space="preserve">The Service Provider maintains professional liability insurance of no less than $2,000,000 per occurrence. The Customs Officer's actions shall be governed by 19 U.S.C. § 1589 and applicable CBP regulations. The Service Provider shall not be liable for penalties imposed by CBP due to misdeclaration by the Client.</w:t>
      </w:r>
    </w:p>
    <w:p>
      <w:pPr>
        <w:numPr>
          <w:ilvl w:val="0"/>
          <w:numId w:val="1001"/>
        </w:numPr>
        <w:pStyle w:val="Compact"/>
      </w:pPr>
      <w:r>
        <w:rPr>
          <w:bCs/>
          <w:b/>
        </w:rPr>
        <w:t xml:space="preserve">Termination:</w:t>
      </w:r>
      <w:r>
        <w:t xml:space="preserve"> </w:t>
      </w:r>
      <w:r>
        <w:t xml:space="preserve">Either party may terminate this engagement with sixty (60) days' written notice. Upon termination, the Client shall pay for all services rendered through the effective date of termination.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Texas and the federal laws of the United States. All disputes shall be resolved through binding arbitration in Houston, Texas.</w:t>
      </w:r>
    </w:p>
    <w:p>
      <w:pPr>
        <w:numPr>
          <w:ilvl w:val="0"/>
          <w:numId w:val="1001"/>
        </w:numPr>
        <w:pStyle w:val="Compact"/>
      </w:pPr>
      <w:r>
        <w:rPr>
          <w:bCs/>
          <w:b/>
        </w:rPr>
        <w:t xml:space="preserve">Confidentiality:</w:t>
      </w:r>
      <w:r>
        <w:t xml:space="preserve"> </w:t>
      </w:r>
      <w:r>
        <w:t xml:space="preserve">All trade data, entry records, and client information accessed by the Customs Officer in the course of performing duties in United States Houston shall be treated as strictly confidential and shall not be disclosed to third parties without written authorization.</w:t>
      </w:r>
    </w:p>
    <w:bookmarkEnd w:id="23"/>
    <w:bookmarkStart w:id="24" w:name="assumptions-and-exclusions"/>
    <w:p>
      <w:pPr>
        <w:pStyle w:val="Heading2"/>
      </w:pPr>
      <w:r>
        <w:t xml:space="preserve">4. Assumptions and Exclusions</w:t>
      </w:r>
    </w:p>
    <w:p>
      <w:pPr>
        <w:pStyle w:val="FirstParagraph"/>
      </w:pPr>
      <w:r>
        <w:rPr>
          <w:bCs/>
          <w:b/>
        </w:rPr>
        <w:t xml:space="preserve">Important Note:</w:t>
      </w:r>
      <w:r>
        <w:t xml:space="preserve"> </w:t>
      </w:r>
      <w:r>
        <w:t xml:space="preserve">The figures presented in this Quotation Estimate are based on the Client's projected annual import volume of approximately 320 customs entries through the Port of Houston and Houston International Airport. Should actual volumes exceed the estimated quantities by more than 15%, the Service Provider reserves the right to issue a revised Quotation Estimate. All costs are exclusive of applicable federal, state, and local taxes, CBP user fees, and third-party government charges, which shall be billed at cost.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rates specified herein for the engagement of the Customs Officer in United States Houston. This signature constitutes a binding acceptance of the Quotation Estimate and authorizes the Service Provider to commence the onboarding and assignment process for the designated Customs Officer.</w:t>
      </w:r>
    </w:p>
    <w:p>
      <w:pPr>
        <w:pStyle w:val="BodyText"/>
      </w:pPr>
      <w:r>
        <w:rPr>
          <w:bCs/>
          <w:b/>
        </w:rPr>
        <w:t xml:space="preserve">For: Gulf Coast Trade &amp; Logistics Solutions, LLC</w:t>
      </w:r>
    </w:p>
    <w:p>
      <w:pPr>
        <w:pStyle w:val="BodyText"/>
      </w:pPr>
      <w:r>
        <w:t xml:space="preserve">Authorized Representative</w:t>
      </w:r>
      <w:r>
        <w:br/>
      </w:r>
      <w:r>
        <w:t xml:space="preserve">Name: _______________________</w:t>
      </w:r>
      <w:r>
        <w:br/>
      </w:r>
      <w:r>
        <w:t xml:space="preserve">Title: Director of Customs Operations</w:t>
      </w:r>
      <w:r>
        <w:br/>
      </w:r>
      <w:r>
        <w:t xml:space="preserve">Date: _______________________</w:t>
      </w:r>
    </w:p>
    <w:p>
      <w:pPr>
        <w:pStyle w:val="BodyText"/>
      </w:pPr>
      <w:r>
        <w:rPr>
          <w:bCs/>
          <w:b/>
        </w:rPr>
        <w:t xml:space="preserve">For: Meridian Import-Export Group, Inc.</w:t>
      </w:r>
    </w:p>
    <w:p>
      <w:pPr>
        <w:pStyle w:val="BodyText"/>
      </w:pPr>
      <w:r>
        <w:t xml:space="preserve">Authorized Representative</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(QTE-2025-HOU-0487) is the property of Gulf Coast Trade &amp; Logistics Solutions, LLC. Unauthorized reproduction or distribution is prohibited.</w:t>
      </w:r>
    </w:p>
    <w:p>
      <w:pPr>
        <w:pStyle w:val="BodyText"/>
      </w:pPr>
      <w:r>
        <w:t xml:space="preserve">Page 1 of 1 | Issued in Houston, Texas, United States |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States Houston</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