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Customs Officer Services — Uzbekistan Tashkent</w:t>
      </w:r>
    </w:p>
    <w:p>
      <w:pPr>
        <w:pStyle w:val="BodyText"/>
      </w:pPr>
      <w:r>
        <w:t xml:space="preserve">Document Reference: QE-2025-TK-0472</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USD (US Dollars)</w:t>
      </w:r>
    </w:p>
    <w:p>
      <w:pPr>
        <w:pStyle w:val="BodyText"/>
      </w:pPr>
      <w:r>
        <w:rPr>
          <w:bCs/>
          <w:b/>
        </w:rPr>
        <w:t xml:space="preserve">Prepared By:</w:t>
      </w:r>
      <w:r>
        <w:t xml:space="preserve"> </w:t>
      </w:r>
      <w:r>
        <w:t xml:space="preserve">Central Asia Trade Solutions LLC</w:t>
      </w:r>
    </w:p>
    <w:p>
      <w:pPr>
        <w:pStyle w:val="BodyText"/>
      </w:pPr>
      <w:r>
        <w:rPr>
          <w:bCs/>
          <w:b/>
        </w:rPr>
        <w:t xml:space="preserve">Location:</w:t>
      </w:r>
      <w:r>
        <w:t xml:space="preserve"> </w:t>
      </w:r>
      <w:r>
        <w:t xml:space="preserve">Tashkent, Uzbekistan</w:t>
      </w:r>
    </w:p>
    <w:p>
      <w:pPr>
        <w:pStyle w:val="BodyText"/>
      </w:pPr>
      <w:r>
        <w:rPr>
          <w:bCs/>
          <w:b/>
        </w:rPr>
        <w:t xml:space="preserve">Contact:</w:t>
      </w:r>
      <w:r>
        <w:t xml:space="preserve"> </w:t>
      </w:r>
      <w:r>
        <w:t xml:space="preserve">quotes@catrade.uz</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Central Asia Trade Solutions LLC</w:t>
      </w:r>
    </w:p>
    <w:p>
      <w:pPr>
        <w:pStyle w:val="BodyText"/>
      </w:pPr>
      <w:r>
        <w:rPr>
          <w:bCs/>
          <w:b/>
        </w:rPr>
        <w:t xml:space="preserve">Address:</w:t>
      </w:r>
      <w:r>
        <w:t xml:space="preserve"> </w:t>
      </w:r>
      <w:r>
        <w:t xml:space="preserve">42 Amir Temur Avenue, Tashkent 100000, Uzbekistan</w:t>
      </w:r>
    </w:p>
    <w:p>
      <w:pPr>
        <w:pStyle w:val="BodyText"/>
      </w:pPr>
      <w:r>
        <w:rPr>
          <w:bCs/>
          <w:b/>
        </w:rPr>
        <w:t xml:space="preserve">Registration No.:</w:t>
      </w:r>
      <w:r>
        <w:t xml:space="preserve"> </w:t>
      </w:r>
      <w:r>
        <w:t xml:space="preserve">1234567890</w:t>
      </w:r>
    </w:p>
    <w:p>
      <w:pPr>
        <w:pStyle w:val="BodyText"/>
      </w:pPr>
      <w:r>
        <w:rPr>
          <w:bCs/>
          <w:b/>
        </w:rPr>
        <w:t xml:space="preserve">Tax ID (INN):</w:t>
      </w:r>
      <w:r>
        <w:t xml:space="preserve"> </w:t>
      </w:r>
      <w:r>
        <w:t xml:space="preserve">200123456</w:t>
      </w:r>
    </w:p>
    <w:p>
      <w:pPr>
        <w:pStyle w:val="BodyText"/>
      </w:pPr>
      <w:r>
        <w:rPr>
          <w:bCs/>
          <w:b/>
        </w:rPr>
        <w:t xml:space="preserve">Phone:</w:t>
      </w:r>
      <w:r>
        <w:t xml:space="preserve"> </w:t>
      </w:r>
      <w:r>
        <w:t xml:space="preserve">+998 71 200 45 67</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Tashkent, Uzbekistan</w:t>
      </w:r>
    </w:p>
    <w:p>
      <w:pPr>
        <w:pStyle w:val="BodyText"/>
      </w:pPr>
      <w:r>
        <w:rPr>
          <w:bCs/>
          <w:b/>
        </w:rPr>
        <w:t xml:space="preserve">Registration No.:</w:t>
      </w:r>
      <w:r>
        <w:t xml:space="preserve"> </w:t>
      </w:r>
      <w:r>
        <w:t xml:space="preserve">[To be confirmed]</w:t>
      </w:r>
    </w:p>
    <w:p>
      <w:pPr>
        <w:pStyle w:val="BodyText"/>
      </w:pPr>
      <w:r>
        <w:rPr>
          <w:bCs/>
          <w:b/>
        </w:rPr>
        <w:t xml:space="preserve">Tax ID (INN):</w:t>
      </w:r>
      <w:r>
        <w:t xml:space="preserve"> </w:t>
      </w:r>
      <w:r>
        <w:t xml:space="preserve">[To be confirmed]</w:t>
      </w:r>
    </w:p>
    <w:p>
      <w:pPr>
        <w:pStyle w:val="BodyText"/>
      </w:pPr>
      <w:r>
        <w:rPr>
          <w:bCs/>
          <w:b/>
        </w:rPr>
        <w:t xml:space="preserve">Phone:</w:t>
      </w:r>
      <w:r>
        <w:t xml:space="preserve"> </w:t>
      </w:r>
      <w:r>
        <w:t xml:space="preserve">[To be confirmed]</w:t>
      </w:r>
    </w:p>
    <w:bookmarkEnd w:id="22"/>
    <w:p>
      <w:pPr>
        <w:pStyle w:val="BodyText"/>
      </w:pPr>
      <w:r>
        <w:t xml:space="preserve">2. Scope of Services — Customs Officer Engagement</w:t>
      </w:r>
    </w:p>
    <w:p>
      <w:pPr>
        <w:pStyle w:val="BodyText"/>
      </w:pPr>
      <w:r>
        <w:t xml:space="preserve">This</w:t>
      </w:r>
      <w:r>
        <w:t xml:space="preserve"> </w:t>
      </w:r>
      <w:r>
        <w:t xml:space="preserve">Quotation Estimate</w:t>
      </w:r>
      <w:r>
        <w:t xml:space="preserve"> </w:t>
      </w:r>
      <w:r>
        <w:t xml:space="preserve">is issued by Central Asia Trade Solutions LLC to provide a comprehensive and transparent breakdown of costs associated with the engagement of a qualified</w:t>
      </w:r>
      <w:r>
        <w:t xml:space="preserve"> </w:t>
      </w:r>
      <w:r>
        <w:t xml:space="preserve">Customs Officer</w:t>
      </w:r>
      <w:r>
        <w:t xml:space="preserve"> </w:t>
      </w:r>
      <w:r>
        <w:t xml:space="preserve">to operate within the jurisdiction of</w:t>
      </w:r>
      <w:r>
        <w:t xml:space="preserve"> </w:t>
      </w:r>
      <w:r>
        <w:t xml:space="preserve">Uzbekistan Tashkent</w:t>
      </w:r>
      <w:r>
        <w:t xml:space="preserve">. The services outlined below are designed to ensure full compliance with the Customs Code of the Republic of Uzbekistan, the regulations of the State Customs Committee of Uzbekistan, and all applicable international trade agreements to which Uzbekistan is a signatory.</w:t>
      </w:r>
    </w:p>
    <w:p>
      <w:pPr>
        <w:pStyle w:val="BodyText"/>
      </w:pPr>
      <w:r>
        <w:t xml:space="preserve">The</w:t>
      </w:r>
      <w:r>
        <w:t xml:space="preserve"> </w:t>
      </w:r>
      <w:r>
        <w:t xml:space="preserve">Customs Officer</w:t>
      </w:r>
      <w:r>
        <w:t xml:space="preserve"> </w:t>
      </w:r>
      <w:r>
        <w:t xml:space="preserve">engaged under this quotation will be responsible for the following duties and responsibilities:</w:t>
      </w:r>
    </w:p>
    <w:p>
      <w:pPr>
        <w:numPr>
          <w:ilvl w:val="0"/>
          <w:numId w:val="1001"/>
        </w:numPr>
        <w:pStyle w:val="Compact"/>
      </w:pPr>
      <w:r>
        <w:t xml:space="preserve">Preparation, review, and submission of all customs declarations (single administrative document) at the Tashkent International Airport, Tashkent Dry Port, and the Tashkent Railway Customs Terminal.</w:t>
      </w:r>
    </w:p>
    <w:p>
      <w:pPr>
        <w:numPr>
          <w:ilvl w:val="0"/>
          <w:numId w:val="1001"/>
        </w:numPr>
        <w:pStyle w:val="Compact"/>
      </w:pPr>
      <w:r>
        <w:t xml:space="preserve">Classification of goods under the Harmonized System (HS) codes in accordance with the nomenclature approved by the State Customs Committee of Uzbekistan.</w:t>
      </w:r>
    </w:p>
    <w:p>
      <w:pPr>
        <w:numPr>
          <w:ilvl w:val="0"/>
          <w:numId w:val="1001"/>
        </w:numPr>
        <w:pStyle w:val="Compact"/>
      </w:pPr>
      <w:r>
        <w:t xml:space="preserve">Calculation and verification of import duties, value-added tax (VAT at 12%), excise taxes, and any applicable anti-dumping or countervailing duties.</w:t>
      </w:r>
    </w:p>
    <w:p>
      <w:pPr>
        <w:numPr>
          <w:ilvl w:val="0"/>
          <w:numId w:val="1001"/>
        </w:numPr>
        <w:pStyle w:val="Compact"/>
      </w:pPr>
      <w:r>
        <w:t xml:space="preserve">Liaison with customs inspectors and officers at all border and inland customs posts within the Tashkent region.</w:t>
      </w:r>
    </w:p>
    <w:p>
      <w:pPr>
        <w:numPr>
          <w:ilvl w:val="0"/>
          <w:numId w:val="1001"/>
        </w:numPr>
        <w:pStyle w:val="Compact"/>
      </w:pPr>
      <w:r>
        <w:t xml:space="preserve">Management of customs clearance procedures for temporary import, re-export, bonded warehousing, and free trade zone operations.</w:t>
      </w:r>
    </w:p>
    <w:p>
      <w:pPr>
        <w:numPr>
          <w:ilvl w:val="0"/>
          <w:numId w:val="1001"/>
        </w:numPr>
        <w:pStyle w:val="Compact"/>
      </w:pPr>
      <w:r>
        <w:t xml:space="preserve">Advisory services on preferential tariff treatment under the Eurasian Economic Union (EAEU) agreements and bilateral trade treaties.</w:t>
      </w:r>
    </w:p>
    <w:p>
      <w:pPr>
        <w:numPr>
          <w:ilvl w:val="0"/>
          <w:numId w:val="1001"/>
        </w:numPr>
        <w:pStyle w:val="Compact"/>
      </w:pPr>
      <w:r>
        <w:t xml:space="preserve">Maintenance of customs records and documentation in compliance with the five-year retention requirement under Uzbek law.</w:t>
      </w:r>
    </w:p>
    <w:p>
      <w:pPr>
        <w:numPr>
          <w:ilvl w:val="0"/>
          <w:numId w:val="1001"/>
        </w:numPr>
        <w:pStyle w:val="Compact"/>
      </w:pPr>
      <w:r>
        <w:t xml:space="preserve">Representation of the client in customs audits, inspections, and dispute resolution proceedings.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salary of a senior Customs Officer (5+ years experience, fluent in Uzbek, Russian, and English)</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2</w:t>
            </w:r>
          </w:p>
        </w:tc>
        <w:tc>
          <w:tcPr/>
          <w:p>
            <w:pPr>
              <w:pStyle w:val="Compact"/>
              <w:jc w:val="left"/>
            </w:pPr>
            <w:r>
              <w:t xml:space="preserve">Statutory employer contributions (social insurance, pension fund, medical insurance) as mandated by Uzbek labor law</w:t>
            </w:r>
          </w:p>
        </w:tc>
        <w:tc>
          <w:tcPr/>
          <w:p>
            <w:pPr>
              <w:pStyle w:val="Compact"/>
              <w:jc w:val="left"/>
            </w:pPr>
            <w:r>
              <w:t xml:space="preserve">12 months</w:t>
            </w:r>
          </w:p>
        </w:tc>
        <w:tc>
          <w:tcPr/>
          <w:p>
            <w:pPr>
              <w:pStyle w:val="Compact"/>
              <w:jc w:val="left"/>
            </w:pPr>
            <w:r>
              <w:t xml:space="preserve">$784.00</w:t>
            </w:r>
          </w:p>
        </w:tc>
        <w:tc>
          <w:tcPr/>
          <w:p>
            <w:pPr>
              <w:pStyle w:val="Compact"/>
              <w:jc w:val="left"/>
            </w:pPr>
            <w:r>
              <w:t xml:space="preserve">$9,408.00</w:t>
            </w:r>
          </w:p>
        </w:tc>
      </w:tr>
      <w:tr>
        <w:tc>
          <w:tcPr/>
          <w:p>
            <w:pPr>
              <w:pStyle w:val="Compact"/>
              <w:jc w:val="left"/>
            </w:pPr>
            <w:r>
              <w:t xml:space="preserve">3</w:t>
            </w:r>
          </w:p>
        </w:tc>
        <w:tc>
          <w:tcPr/>
          <w:p>
            <w:pPr>
              <w:pStyle w:val="Compact"/>
              <w:jc w:val="left"/>
            </w:pPr>
            <w:r>
              <w:t xml:space="preserve">Customs broker license fee and annual registration with the State Customs Committee (Tashkent branch)</w:t>
            </w:r>
          </w:p>
        </w:tc>
        <w:tc>
          <w:tcPr/>
          <w:p>
            <w:pPr>
              <w:pStyle w:val="Compact"/>
              <w:jc w:val="left"/>
            </w:pPr>
            <w:r>
              <w:t xml:space="preserve">1 year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Professional liability insurance for the Customs Officer (coverage up to $500,000 per claim)</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Access to customs automation systems (ASOG, E-Customs portal) and software licenses</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Continuing professional development and regulatory update training (quarterly sessions)</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7</w:t>
            </w:r>
          </w:p>
        </w:tc>
        <w:tc>
          <w:tcPr/>
          <w:p>
            <w:pPr>
              <w:pStyle w:val="Compact"/>
              <w:jc w:val="left"/>
            </w:pPr>
            <w:r>
              <w:t xml:space="preserve">Office allocation, workstation, and secure document storage within Tashkent business district</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Administrative and coordination overhead (project management, reporting, client communication)</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r>
      <w:tr>
        <w:tc>
          <w:tcPr>
            <w:gridSpan w:val="4"/>
          </w:tcPr>
          <w:p>
            <w:pPr>
              <w:pStyle w:val="Compact"/>
              <w:jc w:val="right"/>
            </w:pPr>
            <w:r>
              <w:t xml:space="preserve">Subtotal</w:t>
            </w:r>
          </w:p>
        </w:tc>
        <w:tc>
          <w:tcPr/>
          <w:p>
            <w:pPr>
              <w:pStyle w:val="Compact"/>
              <w:jc w:val="left"/>
            </w:pPr>
            <w:r>
              <w:t xml:space="preserve">$60,178.00</w:t>
            </w:r>
          </w:p>
        </w:tc>
      </w:tr>
      <w:tr>
        <w:tc>
          <w:tcPr>
            <w:gridSpan w:val="4"/>
          </w:tcPr>
          <w:p>
            <w:pPr>
              <w:pStyle w:val="Compact"/>
              <w:jc w:val="right"/>
            </w:pPr>
            <w:r>
              <w:t xml:space="preserve">VAT (12% — Uzbekistan standard rate)</w:t>
            </w:r>
          </w:p>
        </w:tc>
        <w:tc>
          <w:tcPr/>
          <w:p>
            <w:pPr>
              <w:pStyle w:val="Compact"/>
              <w:jc w:val="left"/>
            </w:pPr>
            <w:r>
              <w:t xml:space="preserve">$7,221.36</w:t>
            </w:r>
          </w:p>
        </w:tc>
      </w:tr>
      <w:tr>
        <w:tc>
          <w:tcPr>
            <w:gridSpan w:val="4"/>
          </w:tcPr>
          <w:p>
            <w:pPr>
              <w:pStyle w:val="Compact"/>
              <w:jc w:val="right"/>
            </w:pPr>
            <w:r>
              <w:t xml:space="preserve">GRAND TOTAL</w:t>
            </w:r>
          </w:p>
        </w:tc>
        <w:tc>
          <w:tcPr/>
          <w:p>
            <w:pPr>
              <w:pStyle w:val="Compact"/>
              <w:jc w:val="left"/>
            </w:pPr>
            <w:r>
              <w:t xml:space="preserve">$67,399.36</w:t>
            </w:r>
          </w:p>
        </w:tc>
      </w:tr>
    </w:tbl>
    <w:p>
      <w:pPr>
        <w:pStyle w:val="BodyText"/>
      </w:pPr>
      <w:r>
        <w:rPr>
          <w:bCs/>
          <w:b/>
        </w:rPr>
        <w:t xml:space="preserve">Note:</w:t>
      </w:r>
      <w:r>
        <w:t xml:space="preserve"> </w:t>
      </w:r>
      <w:r>
        <w:t xml:space="preserve">All rates in this</w:t>
      </w:r>
      <w:r>
        <w:t xml:space="preserve"> </w:t>
      </w:r>
      <w:r>
        <w:t xml:space="preserve">Quotation Estimate</w:t>
      </w:r>
      <w:r>
        <w:t xml:space="preserve"> </w:t>
      </w:r>
      <w:r>
        <w:t xml:space="preserve">are quoted in US Dollars. Payment may be made in USD or its equivalent in Uzbek Som (UZS) at the National Bank of Uzbekistan exchange rate on the date of invoice. The</w:t>
      </w:r>
      <w:r>
        <w:t xml:space="preserve"> </w:t>
      </w:r>
      <w:r>
        <w:t xml:space="preserve">Customs Officer</w:t>
      </w:r>
      <w:r>
        <w:t xml:space="preserve"> </w:t>
      </w:r>
      <w:r>
        <w:t xml:space="preserve">services are specifically scoped for operations within the</w:t>
      </w:r>
      <w:r>
        <w:t xml:space="preserve"> </w:t>
      </w:r>
      <w:r>
        <w:t xml:space="preserve">Uzbekistan Tashkent</w:t>
      </w:r>
      <w:r>
        <w:t xml:space="preserve"> </w:t>
      </w:r>
      <w:r>
        <w:t xml:space="preserve">customs territory, including the Tashkent Free Economic Zone and the Tashkent International Logistics Hub.</w:t>
      </w:r>
    </w:p>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expiration, all rates are subject to revision based on prevailing market conditions in</w:t>
      </w:r>
      <w:r>
        <w:t xml:space="preserve"> </w:t>
      </w:r>
      <w:r>
        <w:t xml:space="preserve">Uzbekistan Tashkent</w:t>
      </w:r>
      <w:r>
        <w:t xml:space="preserve">.</w:t>
      </w:r>
    </w:p>
    <w:p>
      <w:pPr>
        <w:numPr>
          <w:ilvl w:val="0"/>
          <w:numId w:val="1002"/>
        </w:numPr>
        <w:pStyle w:val="Compact"/>
      </w:pPr>
      <w:r>
        <w:t xml:space="preserve">The engagement of the</w:t>
      </w:r>
      <w:r>
        <w:t xml:space="preserve"> </w:t>
      </w:r>
      <w:r>
        <w:t xml:space="preserve">Customs Officer</w:t>
      </w:r>
      <w:r>
        <w:t xml:space="preserve"> </w:t>
      </w:r>
      <w:r>
        <w:t xml:space="preserve">is governed by the Labor Code of the Republic of Uzbekistan and the Civil Code of the Republic of Uzbekistan. A separate employment contract will be executed upon acceptance of this quotation.</w:t>
      </w:r>
    </w:p>
    <w:p>
      <w:pPr>
        <w:numPr>
          <w:ilvl w:val="0"/>
          <w:numId w:val="1002"/>
        </w:numPr>
        <w:pStyle w:val="Compact"/>
      </w:pPr>
      <w:r>
        <w:t xml:space="preserve">Payment terms: 50% advance payment upon contract signing; the remaining 50% shall be paid in equal monthly installments within ten (10) business days of each monthly invoice.</w:t>
      </w:r>
    </w:p>
    <w:p>
      <w:pPr>
        <w:numPr>
          <w:ilvl w:val="0"/>
          <w:numId w:val="1002"/>
        </w:numPr>
        <w:pStyle w:val="Compact"/>
      </w:pPr>
      <w:r>
        <w:t xml:space="preserve">The</w:t>
      </w:r>
      <w:r>
        <w:t xml:space="preserve"> </w:t>
      </w:r>
      <w:r>
        <w:t xml:space="preserve">Customs Officer</w:t>
      </w:r>
      <w:r>
        <w:t xml:space="preserve"> </w:t>
      </w:r>
      <w:r>
        <w:t xml:space="preserve">shall work a standard 40-hour week (Monday through Friday, 9:00 to 18:00 Tashkent time, UTC+5). Overtime, if required for urgent customs clearance operations, shall be compensated at 1.5 times the hourly rate.</w:t>
      </w:r>
    </w:p>
    <w:p>
      <w:pPr>
        <w:numPr>
          <w:ilvl w:val="0"/>
          <w:numId w:val="1002"/>
        </w:numPr>
        <w:pStyle w:val="Compact"/>
      </w:pPr>
      <w:r>
        <w:t xml:space="preserve">Either party may terminate the engagement with thirty (30) days written notice. In the event of termination, the client shall be liable for all services rendered up to the termination date.</w:t>
      </w:r>
    </w:p>
    <w:p>
      <w:pPr>
        <w:numPr>
          <w:ilvl w:val="0"/>
          <w:numId w:val="1002"/>
        </w:numPr>
        <w:pStyle w:val="Compact"/>
      </w:pPr>
      <w:r>
        <w:t xml:space="preserve">All personal data processed in connection with this engagement shall comply with the Law of the Republic of Uzbekistan on Personal Data Protection.</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the Arbitration Court of Tashkent City, Uzbekistan, in accordance with the applicable procedural rules.</w:t>
      </w:r>
    </w:p>
    <w:p>
      <w:pPr>
        <w:numPr>
          <w:ilvl w:val="0"/>
          <w:numId w:val="1002"/>
        </w:numPr>
        <w:pStyle w:val="Compact"/>
      </w:pPr>
      <w:r>
        <w:t xml:space="preserve">This quotation does not constitute a binding contract until both parties have executed a formal service agreement referencing this document number (QE-2025-TK-0472).</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Customs Officer</w:t>
      </w:r>
      <w:r>
        <w:t xml:space="preserve"> </w:t>
      </w:r>
      <w:r>
        <w:t xml:space="preserve">services in</w:t>
      </w:r>
      <w:r>
        <w:t xml:space="preserve"> </w:t>
      </w:r>
      <w:r>
        <w:t xml:space="preserve">Uzbekistan Tashkent</w:t>
      </w:r>
      <w:r>
        <w:t xml:space="preserve">.</w:t>
      </w:r>
    </w:p>
    <w:p>
      <w:pPr>
        <w:pStyle w:val="BodyText"/>
      </w:pPr>
      <w:r>
        <w:rPr>
          <w:bCs/>
          <w:b/>
        </w:rPr>
        <w:t xml:space="preserve">For and on behalf of the Service Provider:</w:t>
      </w:r>
    </w:p>
    <w:p>
      <w:pPr>
        <w:pStyle w:val="BodyText"/>
      </w:pPr>
      <w:r>
        <w:t xml:space="preserve">Central Asia Trade Solutions LLC</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[Client Company Name]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p>
      <w:pPr>
        <w:pStyle w:val="BodyText"/>
      </w:pPr>
      <w:r>
        <w:t xml:space="preserve">Central Asia Trade Solutions LLC — 42 Amir Temur Avenue, Tashkent 100000, Uzbekistan</w:t>
      </w:r>
    </w:p>
    <w:p>
      <w:pPr>
        <w:pStyle w:val="BodyText"/>
      </w:pPr>
      <w:r>
        <w:t xml:space="preserve">Phone: +998 71 200 45 67 | Email: quotes@catrade.uz | Web: www.catrade.uz</w:t>
      </w:r>
    </w:p>
    <w:p>
      <w:pPr>
        <w:pStyle w:val="BodyText"/>
      </w:pPr>
      <w:r>
        <w:t xml:space="preserve">This Quotation Estimate was generated electronically and is valid without a physical stamp or seal.</w:t>
      </w:r>
    </w:p>
    <w:p>
      <w:pPr>
        <w:pStyle w:val="BodyText"/>
      </w:pPr>
      <w:r>
        <w:t xml:space="preserve">Document QE-2025-TK-0472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Uzbekistan Tashkent</dc:title>
  <dc:creator/>
  <dc:language>en</dc:language>
  <cp:keywords/>
  <dcterms:created xsi:type="dcterms:W3CDTF">2026-10-10T08:41:04Z</dcterms:created>
  <dcterms:modified xsi:type="dcterms:W3CDTF">2026-10-10T08:41:04Z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