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Professional Data Scientist Services — Australia Brisbane</w:t>
      </w:r>
    </w:p>
    <w:p>
      <w:pPr>
        <w:pStyle w:val="BodyText"/>
      </w:pPr>
      <w:r>
        <w:t xml:space="preserve">Reference: QE-DS-BNE-2025-0047</w:t>
      </w:r>
    </w:p>
    <w:bookmarkEnd w:id="20"/>
    <w:p>
      <w:pPr>
        <w:pStyle w:val="BodyText"/>
      </w:pPr>
      <w:r>
        <w:rPr>
          <w:bCs/>
          <w:b/>
        </w:rPr>
        <w:t xml:space="preserve">Prepared By:</w:t>
      </w:r>
      <w:r>
        <w:t xml:space="preserve"> </w:t>
      </w:r>
      <w:r>
        <w:t xml:space="preserve">Nexus Analytics Solutions Pty Ltd</w:t>
      </w:r>
      <w:r>
        <w:br/>
      </w:r>
      <w:r>
        <w:t xml:space="preserve">Level 12, 400 George Street</w:t>
      </w:r>
      <w:r>
        <w:br/>
      </w:r>
      <w:r>
        <w:t xml:space="preserve">Brisbane, QLD 4000</w:t>
      </w:r>
      <w:r>
        <w:br/>
      </w:r>
      <w:r>
        <w:t xml:space="preserve">Australia</w:t>
      </w:r>
    </w:p>
    <w:p>
      <w:pPr>
        <w:pStyle w:val="BodyText"/>
      </w:pPr>
      <w:r>
        <w:rPr>
          <w:bCs/>
          <w:b/>
        </w:rPr>
        <w:t xml:space="preserve">Prepared For:</w:t>
      </w:r>
      <w:r>
        <w:t xml:space="preserve"> </w:t>
      </w:r>
      <w:r>
        <w:t xml:space="preserve">[Client Name / Organisation]</w:t>
      </w:r>
      <w:r>
        <w:br/>
      </w:r>
      <w:r>
        <w:t xml:space="preserve">[Client Address]</w:t>
      </w:r>
      <w:r>
        <w:br/>
      </w:r>
      <w:r>
        <w:t xml:space="preserve">Brisbane, QLD</w:t>
      </w:r>
      <w:r>
        <w:br/>
      </w:r>
      <w:r>
        <w:t xml:space="preserve">Australia</w:t>
      </w:r>
    </w:p>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Quotation No.:</w:t>
      </w:r>
      <w:r>
        <w:t xml:space="preserve"> </w:t>
      </w:r>
      <w:r>
        <w:t xml:space="preserve">QE-DS-BNE-2025-0047</w:t>
      </w:r>
    </w:p>
    <w:bookmarkStart w:id="21" w:name="executive-summary"/>
    <w:p>
      <w:pPr>
        <w:pStyle w:val="Heading2"/>
      </w:pPr>
      <w:r>
        <w:t xml:space="preserve">1. Executive Summary</w:t>
      </w:r>
    </w:p>
    <w:p>
      <w:pPr>
        <w:pStyle w:val="FirstParagraph"/>
      </w:pPr>
      <w:r>
        <w:t xml:space="preserve">This Quotation Estimate has been prepared by Nexus Analytics Solutions Pty Ltd to provide a comprehensive and transparent pricing structure for the engagement of a senior Data Scientist to support [Client Name] in Brisbane, Australia. The Data Scientist will be embedded within the client's existing team to deliver advanced analytics, machine learning model development, predictive modelling, and data-driven strategic insights. This Quotation Estimate reflects current market rates for Data Scientist professionals operating in the Australia Brisbane region, taking into account the local cost of living, industry demand, and the specialised skill set required for the proposed scope of work.</w:t>
      </w:r>
    </w:p>
    <w:bookmarkEnd w:id="21"/>
    <w:bookmarkStart w:id="22" w:name="scope-of-work-data-scientist-engagement"/>
    <w:p>
      <w:pPr>
        <w:pStyle w:val="Heading2"/>
      </w:pPr>
      <w:r>
        <w:t xml:space="preserve">2. Scope of Work — Data Scientist Engagement</w:t>
      </w:r>
    </w:p>
    <w:p>
      <w:pPr>
        <w:pStyle w:val="FirstParagraph"/>
      </w:pPr>
      <w:r>
        <w:t xml:space="preserve">The Data Scientist engaged under this Quotation Estimate will perform the following core responsibilities throughout the contract period:</w:t>
      </w:r>
    </w:p>
    <w:p>
      <w:pPr>
        <w:numPr>
          <w:ilvl w:val="0"/>
          <w:numId w:val="1001"/>
        </w:numPr>
        <w:pStyle w:val="Compact"/>
      </w:pPr>
      <w:r>
        <w:t xml:space="preserve">Design, develop, and deploy machine learning and deep learning models tailored to the client's business objectives.</w:t>
      </w:r>
    </w:p>
    <w:p>
      <w:pPr>
        <w:numPr>
          <w:ilvl w:val="0"/>
          <w:numId w:val="1001"/>
        </w:numPr>
        <w:pStyle w:val="Compact"/>
      </w:pPr>
      <w:r>
        <w:t xml:space="preserve">Conduct exploratory data analysis (EDA) on structured and unstructured datasets to identify patterns, anomalies, and actionable insights.</w:t>
      </w:r>
    </w:p>
    <w:p>
      <w:pPr>
        <w:numPr>
          <w:ilvl w:val="0"/>
          <w:numId w:val="1001"/>
        </w:numPr>
        <w:pStyle w:val="Compact"/>
      </w:pPr>
      <w:r>
        <w:t xml:space="preserve">Build and maintain data pipelines using Python, R, SQL, and cloud-based infrastructure (AWS, Azure, or GCP) hosted in Australia Brisbane data centres.</w:t>
      </w:r>
    </w:p>
    <w:p>
      <w:pPr>
        <w:numPr>
          <w:ilvl w:val="0"/>
          <w:numId w:val="1001"/>
        </w:numPr>
        <w:pStyle w:val="Compact"/>
      </w:pPr>
      <w:r>
        <w:t xml:space="preserve">Develop predictive analytics solutions, including demand forecasting, customer segmentation, churn prediction, and risk scoring models.</w:t>
      </w:r>
    </w:p>
    <w:p>
      <w:pPr>
        <w:numPr>
          <w:ilvl w:val="0"/>
          <w:numId w:val="1001"/>
        </w:numPr>
        <w:pStyle w:val="Compact"/>
      </w:pPr>
      <w:r>
        <w:t xml:space="preserve">Collaborate with cross-functional teams in Brisbane to translate business problems into well-defined analytical frameworks.</w:t>
      </w:r>
    </w:p>
    <w:p>
      <w:pPr>
        <w:numPr>
          <w:ilvl w:val="0"/>
          <w:numId w:val="1001"/>
        </w:numPr>
        <w:pStyle w:val="Compact"/>
      </w:pPr>
      <w:r>
        <w:t xml:space="preserve">Present findings and model performance metrics to senior stakeholders through clear, data-driven visualisations and executive reports.</w:t>
      </w:r>
    </w:p>
    <w:p>
      <w:pPr>
        <w:numPr>
          <w:ilvl w:val="0"/>
          <w:numId w:val="1001"/>
        </w:numPr>
        <w:pStyle w:val="Compact"/>
      </w:pPr>
      <w:r>
        <w:t xml:space="preserve">Ensure compliance with the Australian Privacy Act 1988 and relevant data governance standards applicable in Australia Brisbane.</w:t>
      </w:r>
    </w:p>
    <w:p>
      <w:pPr>
        <w:numPr>
          <w:ilvl w:val="0"/>
          <w:numId w:val="1001"/>
        </w:numPr>
        <w:pStyle w:val="Compact"/>
      </w:pPr>
      <w:r>
        <w:t xml:space="preserve">Provide ongoing model monitoring, retraining, and optimisation to maintain accuracy and performance over time.</w:t>
      </w:r>
    </w:p>
    <w:bookmarkEnd w:id="22"/>
    <w:bookmarkStart w:id="23" w:name="professional-profile-data-scientist"/>
    <w:p>
      <w:pPr>
        <w:pStyle w:val="Heading2"/>
      </w:pPr>
      <w:r>
        <w:t xml:space="preserve">3. Professional Profile — Data Scientist</w:t>
      </w:r>
    </w:p>
    <w:p>
      <w:pPr>
        <w:pStyle w:val="FirstParagraph"/>
      </w:pPr>
      <w:r>
        <w:t xml:space="preserve">The Data Scientist proposed in this Quotation Estimate holds a minimum of a Master's degree in Data Science, Statistics, Computer Science, or a related quantitative discipline. The candidate possesses a minimum of seven (7) years of progressive experience in data science roles, with at least three (3) years of direct experience in the Australia Brisbane market. The Data Scientist is proficient in Python, R, TensorFlow, PyTorch, scikit-learn, Spark, and cloud-native data platforms. Additionally, the Data Scientist demonstrates strong communication skills, the ability to mentor junior analysts, and a proven track record of delivering measurable business impact through advanced analytics in the Australian context.</w:t>
      </w:r>
    </w:p>
    <w:bookmarkEnd w:id="23"/>
    <w:bookmarkStart w:id="24" w:name="quotation-estimate-pricing-breakdown"/>
    <w:p>
      <w:pPr>
        <w:pStyle w:val="Heading2"/>
      </w:pPr>
      <w:r>
        <w:t xml:space="preserve">4. Quotation Estimate — Pricing Breakdown</w:t>
      </w:r>
    </w:p>
    <w:p>
      <w:pPr>
        <w:pStyle w:val="FirstParagraph"/>
      </w:pPr>
      <w:r>
        <w:t xml:space="preserve">The following Quotation Estimate outlines the projected costs for the Data Scientist engagement over a twelve (12) month contract period. All rates are quoted in Australian Dollars (AUD) and are inclusive of GST where applicable.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Senior Data Scientist — Full-time engagement (38 hrs/week)</w:t>
            </w:r>
          </w:p>
        </w:tc>
        <w:tc>
          <w:tcPr/>
          <w:p>
            <w:pPr>
              <w:pStyle w:val="Compact"/>
              <w:jc w:val="left"/>
            </w:pPr>
            <w:r>
              <w:t xml:space="preserve">12 months</w:t>
            </w:r>
          </w:p>
        </w:tc>
        <w:tc>
          <w:tcPr/>
          <w:p>
            <w:pPr>
              <w:pStyle w:val="Compact"/>
              <w:jc w:val="left"/>
            </w:pPr>
            <w:r>
              <w:t xml:space="preserve">$145,000 / yr</w:t>
            </w:r>
          </w:p>
        </w:tc>
        <w:tc>
          <w:tcPr/>
          <w:p>
            <w:pPr>
              <w:pStyle w:val="Compact"/>
              <w:jc w:val="left"/>
            </w:pPr>
            <w:r>
              <w:t xml:space="preserve">$145,000.00</w:t>
            </w:r>
          </w:p>
        </w:tc>
      </w:tr>
      <w:tr>
        <w:tc>
          <w:tcPr/>
          <w:p>
            <w:pPr>
              <w:pStyle w:val="Compact"/>
              <w:jc w:val="left"/>
            </w:pPr>
            <w:r>
              <w:t xml:space="preserve">2</w:t>
            </w:r>
          </w:p>
        </w:tc>
        <w:tc>
          <w:tcPr/>
          <w:p>
            <w:pPr>
              <w:pStyle w:val="Compact"/>
              <w:jc w:val="left"/>
            </w:pPr>
            <w:r>
              <w:t xml:space="preserve">Onboarding, environment setup &amp; knowledge transfer</w:t>
            </w:r>
          </w:p>
        </w:tc>
        <w:tc>
          <w:tcPr/>
          <w:p>
            <w:pPr>
              <w:pStyle w:val="Compact"/>
              <w:jc w:val="left"/>
            </w:pPr>
            <w:r>
              <w:t xml:space="preserve">2 weeks</w:t>
            </w:r>
          </w:p>
        </w:tc>
        <w:tc>
          <w:tcPr/>
          <w:p>
            <w:pPr>
              <w:pStyle w:val="Compact"/>
              <w:jc w:val="left"/>
            </w:pPr>
            <w:r>
              <w:t xml:space="preserve">Fixed fee</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Cloud infrastructure &amp; software licensing (AWS/Azure)</w:t>
            </w:r>
          </w:p>
        </w:tc>
        <w:tc>
          <w:tcPr/>
          <w:p>
            <w:pPr>
              <w:pStyle w:val="Compact"/>
              <w:jc w:val="left"/>
            </w:pPr>
            <w:r>
              <w:t xml:space="preserve">12 months</w:t>
            </w:r>
          </w:p>
        </w:tc>
        <w:tc>
          <w:tcPr/>
          <w:p>
            <w:pPr>
              <w:pStyle w:val="Compact"/>
              <w:jc w:val="left"/>
            </w:pPr>
            <w:r>
              <w:t xml:space="preserve">$1,200 / mo</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Project management &amp; coordination (10% of base)</w:t>
            </w:r>
          </w:p>
        </w:tc>
        <w:tc>
          <w:tcPr/>
          <w:p>
            <w:pPr>
              <w:pStyle w:val="Compact"/>
              <w:jc w:val="left"/>
            </w:pPr>
            <w:r>
              <w:t xml:space="preserve">12 months</w:t>
            </w:r>
          </w:p>
        </w:tc>
        <w:tc>
          <w:tcPr/>
          <w:p>
            <w:pPr>
              <w:pStyle w:val="Compact"/>
              <w:jc w:val="left"/>
            </w:pPr>
            <w:r>
              <w:t xml:space="preserve">Calculated</w:t>
            </w:r>
          </w:p>
        </w:tc>
        <w:tc>
          <w:tcPr/>
          <w:p>
            <w:pPr>
              <w:pStyle w:val="Compact"/>
              <w:jc w:val="left"/>
            </w:pPr>
            <w:r>
              <w:t xml:space="preserve">$14,500.00</w:t>
            </w:r>
          </w:p>
        </w:tc>
      </w:tr>
      <w:tr>
        <w:tc>
          <w:tcPr/>
          <w:p>
            <w:pPr>
              <w:pStyle w:val="Compact"/>
              <w:jc w:val="left"/>
            </w:pPr>
            <w:r>
              <w:t xml:space="preserve">5</w:t>
            </w:r>
          </w:p>
        </w:tc>
        <w:tc>
          <w:tcPr/>
          <w:p>
            <w:pPr>
              <w:pStyle w:val="Compact"/>
              <w:jc w:val="left"/>
            </w:pPr>
            <w:r>
              <w:t xml:space="preserve">Travel &amp; local transport within Australia Brisbane</w:t>
            </w:r>
          </w:p>
        </w:tc>
        <w:tc>
          <w:tcPr/>
          <w:p>
            <w:pPr>
              <w:pStyle w:val="Compact"/>
              <w:jc w:val="left"/>
            </w:pPr>
            <w:r>
              <w:t xml:space="preserve">12 months</w:t>
            </w:r>
          </w:p>
        </w:tc>
        <w:tc>
          <w:tcPr/>
          <w:p>
            <w:pPr>
              <w:pStyle w:val="Compact"/>
              <w:jc w:val="left"/>
            </w:pPr>
            <w:r>
              <w:t xml:space="preserve">Estimated</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Contingency allowance (5%)</w:t>
            </w:r>
          </w:p>
        </w:tc>
        <w:tc>
          <w:tcPr/>
          <w:p>
            <w:pPr>
              <w:pStyle w:val="Compact"/>
              <w:jc w:val="left"/>
            </w:pPr>
            <w:r>
              <w:t xml:space="preserve">12 months</w:t>
            </w:r>
          </w:p>
        </w:tc>
        <w:tc>
          <w:tcPr/>
          <w:p>
            <w:pPr>
              <w:pStyle w:val="Compact"/>
              <w:jc w:val="left"/>
            </w:pPr>
            <w:r>
              <w:t xml:space="preserve">Calculated</w:t>
            </w:r>
          </w:p>
        </w:tc>
        <w:tc>
          <w:tcPr/>
          <w:p>
            <w:pPr>
              <w:pStyle w:val="Compact"/>
              <w:jc w:val="left"/>
            </w:pPr>
            <w:r>
              <w:t xml:space="preserve">$8,650.00</w:t>
            </w:r>
          </w:p>
        </w:tc>
      </w:tr>
      <w:tr>
        <w:tc>
          <w:tcPr>
            <w:gridSpan w:val="4"/>
          </w:tcPr>
          <w:p>
            <w:pPr>
              <w:pStyle w:val="Compact"/>
              <w:jc w:val="left"/>
            </w:pPr>
            <w:r>
              <w:t xml:space="preserve">Subtotal (excl. GST)</w:t>
            </w:r>
          </w:p>
        </w:tc>
        <w:tc>
          <w:tcPr/>
          <w:p>
            <w:pPr>
              <w:pStyle w:val="Compact"/>
              <w:jc w:val="left"/>
            </w:pPr>
            <w:r>
              <w:t xml:space="preserve">$190,650.00</w:t>
            </w:r>
          </w:p>
        </w:tc>
      </w:tr>
      <w:tr>
        <w:tc>
          <w:tcPr>
            <w:gridSpan w:val="4"/>
          </w:tcPr>
          <w:p>
            <w:pPr>
              <w:pStyle w:val="Compact"/>
              <w:jc w:val="left"/>
            </w:pPr>
            <w:r>
              <w:t xml:space="preserve">GST (10%)</w:t>
            </w:r>
          </w:p>
        </w:tc>
        <w:tc>
          <w:tcPr/>
          <w:p>
            <w:pPr>
              <w:pStyle w:val="Compact"/>
              <w:jc w:val="left"/>
            </w:pPr>
            <w:r>
              <w:t xml:space="preserve">$19,065.00</w:t>
            </w:r>
          </w:p>
        </w:tc>
      </w:tr>
      <w:tr>
        <w:tc>
          <w:tcPr>
            <w:gridSpan w:val="4"/>
          </w:tcPr>
          <w:p>
            <w:pPr>
              <w:pStyle w:val="Compact"/>
              <w:jc w:val="left"/>
            </w:pPr>
            <w:r>
              <w:rPr>
                <w:bCs/>
                <w:b/>
              </w:rPr>
              <w:t xml:space="preserve">TOTAL (incl. GST)</w:t>
            </w:r>
          </w:p>
        </w:tc>
        <w:tc>
          <w:tcPr/>
          <w:p>
            <w:pPr>
              <w:pStyle w:val="Compact"/>
              <w:jc w:val="left"/>
            </w:pPr>
            <w:r>
              <w:rPr>
                <w:bCs/>
                <w:b/>
              </w:rPr>
              <w:t xml:space="preserve">$209,715.00</w:t>
            </w:r>
          </w:p>
        </w:tc>
      </w:tr>
    </w:tbl>
    <w:bookmarkEnd w:id="24"/>
    <w:bookmarkStart w:id="25" w:name="payment-terms"/>
    <w:p>
      <w:pPr>
        <w:pStyle w:val="Heading2"/>
      </w:pPr>
      <w:r>
        <w:t xml:space="preserve">5. Payment Terms</w:t>
      </w:r>
    </w:p>
    <w:p>
      <w:pPr>
        <w:pStyle w:val="FirstParagraph"/>
      </w:pPr>
      <w:r>
        <w:t xml:space="preserve">Payment for this Quotation Estimate shall be made on a monthly basis, invoiced in arrears on the last business day of each calendar month. The client is required to settle all invoices within thirty (30) days of the invoice date. A late payment surcharge of 1.5% per month will apply to any outstanding balances beyond the due date. The initial onboarding fee (Item 2) is payable upon execution of the contract.</w:t>
      </w:r>
    </w:p>
    <w:bookmarkEnd w:id="25"/>
    <w:bookmarkStart w:id="26" w:name="terms-conditions"/>
    <w:p>
      <w:pPr>
        <w:pStyle w:val="Heading2"/>
      </w:pPr>
      <w:r>
        <w:t xml:space="preserve">6. Terms &amp; Conditions</w:t>
      </w:r>
    </w:p>
    <w:p>
      <w:pPr>
        <w:numPr>
          <w:ilvl w:val="0"/>
          <w:numId w:val="1002"/>
        </w:numPr>
        <w:pStyle w:val="Compact"/>
      </w:pPr>
      <w:r>
        <w:t xml:space="preserve">This Quotation Estimate is valid for thirty (30) days from the date of issue. After this period, pricing may be subject to revision based on market conditions in Australia Brisbane.</w:t>
      </w:r>
    </w:p>
    <w:p>
      <w:pPr>
        <w:numPr>
          <w:ilvl w:val="0"/>
          <w:numId w:val="1002"/>
        </w:numPr>
        <w:pStyle w:val="Compact"/>
      </w:pPr>
      <w:r>
        <w:t xml:space="preserve">The Data Scientist shall be engaged as a contractor and not as an employee of the client. All employment-related obligations remain with Nexus Analytics Solutions Pty Ltd.</w:t>
      </w:r>
    </w:p>
    <w:p>
      <w:pPr>
        <w:numPr>
          <w:ilvl w:val="0"/>
          <w:numId w:val="1002"/>
        </w:numPr>
        <w:pStyle w:val="Compact"/>
      </w:pPr>
      <w:r>
        <w:t xml:space="preserve">Intellectual property developed specifically for the client during the engagement shall be transferred to the client upon full payment, as outlined in the separate Intellectual Property Agreement.</w:t>
      </w:r>
    </w:p>
    <w:p>
      <w:pPr>
        <w:numPr>
          <w:ilvl w:val="0"/>
          <w:numId w:val="1002"/>
        </w:numPr>
        <w:pStyle w:val="Compact"/>
      </w:pPr>
      <w:r>
        <w:t xml:space="preserve">Either party may terminate this engagement with thirty (30) days' written notice. In the event of early termination, the client shall be liable for all services rendered up to the termination date.</w:t>
      </w:r>
    </w:p>
    <w:p>
      <w:pPr>
        <w:numPr>
          <w:ilvl w:val="0"/>
          <w:numId w:val="1002"/>
        </w:numPr>
        <w:pStyle w:val="Compact"/>
      </w:pPr>
      <w:r>
        <w:t xml:space="preserve">All data handled by the Data Scientist shall be processed in accordance with the Australian Privacy Act 1988, the Notifiable Data Breaches scheme, and any applicable state legislation in Queensland.</w:t>
      </w:r>
    </w:p>
    <w:p>
      <w:pPr>
        <w:numPr>
          <w:ilvl w:val="0"/>
          <w:numId w:val="1002"/>
        </w:numPr>
        <w:pStyle w:val="Compact"/>
      </w:pPr>
      <w:r>
        <w:t xml:space="preserve">This Quotation Estimate does not constitute a binding contract until both parties have executed the formal Service Agreement.</w:t>
      </w:r>
    </w:p>
    <w:p>
      <w:pPr>
        <w:numPr>
          <w:ilvl w:val="0"/>
          <w:numId w:val="1002"/>
        </w:numPr>
        <w:pStyle w:val="Compact"/>
      </w:pPr>
      <w:r>
        <w:t xml:space="preserve">Any disputes arising from this Quotation Estimate or the subsequent engagement shall be resolved under the laws of the State of Queensland, Australia, with jurisdiction in the courts of Australia Brisbane.</w:t>
      </w:r>
    </w:p>
    <w:bookmarkEnd w:id="26"/>
    <w:bookmarkStart w:id="27" w:name="acceptance-authorisation"/>
    <w:p>
      <w:pPr>
        <w:pStyle w:val="Heading2"/>
      </w:pPr>
      <w:r>
        <w:t xml:space="preserve">7. Acceptance &amp; Authorisation</w:t>
      </w:r>
    </w:p>
    <w:p>
      <w:pPr>
        <w:pStyle w:val="FirstParagraph"/>
      </w:pPr>
      <w:r>
        <w:t xml:space="preserve">By signing below, the client acknowledges receipt of this Quotation Estimate for Data Scientist services in Australia Brisbane and agrees to the terms, conditions, and pricing outlined herein. This signature does not constitute a binding contract but serves as an expression of intent to proceed to formal contract execution.</w:t>
      </w:r>
    </w:p>
    <w:p>
      <w:pPr>
        <w:pStyle w:val="BodyText"/>
      </w:pPr>
      <w:r>
        <w:rPr>
          <w:bCs/>
          <w:b/>
        </w:rPr>
        <w:t xml:space="preserve">For Nexus Analytics Solutions Pty Ltd</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For [Client Name / Organisation]</w:t>
      </w:r>
      <w:r>
        <w:br/>
      </w:r>
      <w:r>
        <w:t xml:space="preserve">Name: ___________________________</w:t>
      </w:r>
      <w:r>
        <w:br/>
      </w:r>
      <w:r>
        <w:t xml:space="preserve">Title: ___________________________</w:t>
      </w:r>
      <w:r>
        <w:br/>
      </w:r>
      <w:r>
        <w:t xml:space="preserve">Date: ___________________________</w:t>
      </w:r>
    </w:p>
    <w:p>
      <w:pPr>
        <w:pStyle w:val="BodyText"/>
      </w:pPr>
      <w:r>
        <w:t xml:space="preserve">© 2025 Nexus Analytics Solutions Pty Ltd | ABN 12 345 678 901 | Brisbane, QLD, Australia</w:t>
      </w:r>
      <w:r>
        <w:br/>
      </w:r>
      <w:r>
        <w:t xml:space="preserve">This Quotation Estimate is confidential and intended solely for the named recipient.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Australia Brisbane</dc:title>
  <dc:creator/>
  <dc:language>en</dc:language>
  <cp:keywords/>
  <dcterms:created xsi:type="dcterms:W3CDTF">2026-10-10T03:28:41Z</dcterms:created>
  <dcterms:modified xsi:type="dcterms:W3CDTF">2026-10-10T03:28:41Z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