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Data Scientist Services | Bangladesh Dhaka</w:t>
      </w:r>
    </w:p>
    <w:p>
      <w:pPr>
        <w:pStyle w:val="BodyText"/>
      </w:pPr>
      <w:r>
        <w:t xml:space="preserve">Document Ref: QE-DS-BD-2025-0047</w:t>
      </w:r>
    </w:p>
    <w:bookmarkEnd w:id="20"/>
    <w:p>
      <w:pPr>
        <w:pStyle w:val="BodyText"/>
      </w:pPr>
      <w:r>
        <w:rPr>
          <w:bCs/>
          <w:b/>
        </w:rPr>
        <w:t xml:space="preserve">Prepared By:</w:t>
      </w:r>
      <w:r>
        <w:t xml:space="preserve"> </w:t>
      </w:r>
      <w:r>
        <w:t xml:space="preserve">DataBridge Analytics Pvt. Ltd.</w:t>
      </w:r>
      <w:r>
        <w:br/>
      </w:r>
      <w:r>
        <w:t xml:space="preserve">House 42, Road 11, Banani</w:t>
      </w:r>
      <w:r>
        <w:br/>
      </w:r>
      <w:r>
        <w:t xml:space="preserve">Dhaka 1213, Bangladesh</w:t>
      </w:r>
      <w:r>
        <w:br/>
      </w:r>
      <w:r>
        <w:t xml:space="preserve">Email: estimates@datbridge-bd.com</w:t>
      </w:r>
      <w:r>
        <w:br/>
      </w:r>
      <w:r>
        <w:t xml:space="preserve">Phone: +880-2-5567-8901</w:t>
      </w:r>
    </w:p>
    <w:p>
      <w:pPr>
        <w:pStyle w:val="BodyText"/>
      </w:pPr>
      <w:r>
        <w:rPr>
          <w:bCs/>
          <w:b/>
        </w:rPr>
        <w:t xml:space="preserve">Prepared For:</w:t>
      </w:r>
      <w:r>
        <w:t xml:space="preserve"> </w:t>
      </w:r>
      <w:r>
        <w:t xml:space="preserve">[Client Name / Organization]</w:t>
      </w:r>
      <w:r>
        <w:br/>
      </w:r>
      <w:r>
        <w:t xml:space="preserve">[Client Address]</w:t>
      </w:r>
      <w:r>
        <w:br/>
      </w:r>
      <w:r>
        <w:t xml:space="preserve">Dhaka, Bangladesh</w:t>
      </w:r>
      <w:r>
        <w:br/>
      </w:r>
      <w:r>
        <w:t xml:space="preserve">Email: [client@email.com]</w:t>
      </w:r>
      <w:r>
        <w:br/>
      </w:r>
      <w:r>
        <w:t xml:space="preserve">Phone: +880-1XXXXXXXXX</w:t>
      </w:r>
    </w:p>
    <w:p>
      <w:pPr>
        <w:pStyle w:val="BodyText"/>
      </w:pPr>
      <w:r>
        <w:rPr>
          <w:bCs/>
          <w:b/>
        </w:rPr>
        <w:t xml:space="preserve">Date of Quotation Estimate:</w:t>
      </w:r>
      <w:r>
        <w:t xml:space="preserve"> </w:t>
      </w:r>
      <w:r>
        <w:t xml:space="preserve">15 June 2025</w:t>
      </w:r>
    </w:p>
    <w:p>
      <w:pPr>
        <w:pStyle w:val="BodyText"/>
      </w:pPr>
      <w:r>
        <w:rPr>
          <w:bCs/>
          <w:b/>
        </w:rPr>
        <w:t xml:space="preserve">Validity Period:</w:t>
      </w:r>
      <w:r>
        <w:t xml:space="preserve"> </w:t>
      </w:r>
      <w:r>
        <w:t xml:space="preserve">30 Days from Issue Date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DataBridge Analytics Pvt. Ltd., a specialized technology consultancy headquartered in</w:t>
      </w:r>
      <w:r>
        <w:t xml:space="preserve"> </w:t>
      </w:r>
      <w:r>
        <w:t xml:space="preserve">Bangladesh Dhaka</w:t>
      </w:r>
      <w:r>
        <w:t xml:space="preserve">, to provide a comprehensive and transparent cost breakdown for the engagement of a senior</w:t>
      </w:r>
      <w:r>
        <w:t xml:space="preserve"> </w:t>
      </w:r>
      <w:r>
        <w:t xml:space="preserve">Data Scientist</w:t>
      </w:r>
      <w:r>
        <w:t xml:space="preserve"> </w:t>
      </w:r>
      <w:r>
        <w:t xml:space="preserve">professional. The purpose of this document is to outline the full scope of services, deliverables, timelines, and associated financial charges for the proposed</w:t>
      </w:r>
      <w:r>
        <w:t xml:space="preserve"> </w:t>
      </w:r>
      <w:r>
        <w:t xml:space="preserve">Data Scientist</w:t>
      </w:r>
      <w:r>
        <w:t xml:space="preserve"> </w:t>
      </w:r>
      <w:r>
        <w:t xml:space="preserve">engagement. All pricing in this</w:t>
      </w:r>
      <w:r>
        <w:t xml:space="preserve"> </w:t>
      </w:r>
      <w:r>
        <w:t xml:space="preserve">Quotation Estimate</w:t>
      </w:r>
      <w:r>
        <w:t xml:space="preserve"> </w:t>
      </w:r>
      <w:r>
        <w:t xml:space="preserve">reflects current market rates applicable to the</w:t>
      </w:r>
      <w:r>
        <w:t xml:space="preserve"> </w:t>
      </w:r>
      <w:r>
        <w:t xml:space="preserve">Bangladesh Dhaka</w:t>
      </w:r>
      <w:r>
        <w:t xml:space="preserve"> </w:t>
      </w:r>
      <w:r>
        <w:t xml:space="preserve">technology sector as of June 2025, and is structured to ensure full transparency for the client.</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engagement proposed in this</w:t>
      </w:r>
      <w:r>
        <w:t xml:space="preserve"> </w:t>
      </w:r>
      <w:r>
        <w:t xml:space="preserve">Quotation Estimate</w:t>
      </w:r>
      <w:r>
        <w:t xml:space="preserve"> </w:t>
      </w:r>
      <w:r>
        <w:t xml:space="preserve">encompasses the following core responsibilities and deliverables, tailored to the operational needs of the client's organization based in</w:t>
      </w:r>
      <w:r>
        <w:t xml:space="preserve"> </w:t>
      </w:r>
      <w:r>
        <w:t xml:space="preserve">Bangladesh Dhaka</w:t>
      </w:r>
      <w:r>
        <w:t xml:space="preserve">:</w:t>
      </w:r>
    </w:p>
    <w:p>
      <w:pPr>
        <w:numPr>
          <w:ilvl w:val="0"/>
          <w:numId w:val="1001"/>
        </w:numPr>
        <w:pStyle w:val="Compact"/>
      </w:pPr>
      <w:r>
        <w:rPr>
          <w:bCs/>
          <w:b/>
        </w:rPr>
        <w:t xml:space="preserve">Data Collection &amp; Pipeline Development:</w:t>
      </w:r>
      <w:r>
        <w:t xml:space="preserve"> </w:t>
      </w:r>
      <w:r>
        <w:t xml:space="preserve">Designing and implementing robust data ingestion pipelines from structured and unstructured sources relevant to the client's industry vertical in the</w:t>
      </w:r>
      <w:r>
        <w:t xml:space="preserve"> </w:t>
      </w:r>
      <w:r>
        <w:t xml:space="preserve">Bangladesh Dhaka</w:t>
      </w:r>
      <w:r>
        <w:t xml:space="preserve"> </w:t>
      </w:r>
      <w:r>
        <w:t xml:space="preserve">market.</w:t>
      </w:r>
    </w:p>
    <w:p>
      <w:pPr>
        <w:numPr>
          <w:ilvl w:val="0"/>
          <w:numId w:val="1001"/>
        </w:numPr>
        <w:pStyle w:val="Compact"/>
      </w:pPr>
      <w:r>
        <w:rPr>
          <w:bCs/>
          <w:b/>
        </w:rPr>
        <w:t xml:space="preserve">Exploratory Data Analysis (EDA):</w:t>
      </w:r>
      <w:r>
        <w:t xml:space="preserve"> </w:t>
      </w:r>
      <w:r>
        <w:t xml:space="preserve">Conducting in-depth statistical analysis, visualization, and pattern identification to extract actionable business intelligence.</w:t>
      </w:r>
    </w:p>
    <w:p>
      <w:pPr>
        <w:numPr>
          <w:ilvl w:val="0"/>
          <w:numId w:val="1001"/>
        </w:numPr>
        <w:pStyle w:val="Compact"/>
      </w:pPr>
      <w:r>
        <w:rPr>
          <w:bCs/>
          <w:b/>
        </w:rPr>
        <w:t xml:space="preserve">Predictive Modeling &amp; Machine Learning:</w:t>
      </w:r>
      <w:r>
        <w:t xml:space="preserve"> </w:t>
      </w:r>
      <w:r>
        <w:t xml:space="preserve">Developing, training, and validating machine learning models (supervised, unsupervised, and deep learning) to forecast trends, optimize operations, and support strategic decision-making.</w:t>
      </w:r>
    </w:p>
    <w:p>
      <w:pPr>
        <w:numPr>
          <w:ilvl w:val="0"/>
          <w:numId w:val="1001"/>
        </w:numPr>
        <w:pStyle w:val="Compact"/>
      </w:pPr>
      <w:r>
        <w:rPr>
          <w:bCs/>
          <w:b/>
        </w:rPr>
        <w:t xml:space="preserve">Natural Language Processing (NLP):</w:t>
      </w:r>
      <w:r>
        <w:t xml:space="preserve"> </w:t>
      </w:r>
      <w:r>
        <w:t xml:space="preserve">Building NLP solutions for Bengali and English text data, including sentiment analysis, topic modeling, and automated classification systems relevant to the</w:t>
      </w:r>
      <w:r>
        <w:t xml:space="preserve"> </w:t>
      </w:r>
      <w:r>
        <w:t xml:space="preserve">Bangladesh Dhaka</w:t>
      </w:r>
      <w:r>
        <w:t xml:space="preserve"> </w:t>
      </w:r>
      <w:r>
        <w:t xml:space="preserve">linguistic context.</w:t>
      </w:r>
    </w:p>
    <w:p>
      <w:pPr>
        <w:numPr>
          <w:ilvl w:val="0"/>
          <w:numId w:val="1001"/>
        </w:numPr>
        <w:pStyle w:val="Compact"/>
      </w:pPr>
      <w:r>
        <w:rPr>
          <w:bCs/>
          <w:b/>
        </w:rPr>
        <w:t xml:space="preserve">Dashboard &amp; Reporting:</w:t>
      </w:r>
      <w:r>
        <w:t xml:space="preserve"> </w:t>
      </w:r>
      <w:r>
        <w:t xml:space="preserve">Creating interactive data visualization dashboards using tools such as Power BI, Tableau, or custom Python-based interfaces for executive reporting.</w:t>
      </w:r>
    </w:p>
    <w:p>
      <w:pPr>
        <w:numPr>
          <w:ilvl w:val="0"/>
          <w:numId w:val="1001"/>
        </w:numPr>
        <w:pStyle w:val="Compact"/>
      </w:pPr>
      <w:r>
        <w:rPr>
          <w:bCs/>
          <w:b/>
        </w:rPr>
        <w:t xml:space="preserve">Model Deployment &amp; MLOps:</w:t>
      </w:r>
      <w:r>
        <w:t xml:space="preserve"> </w:t>
      </w:r>
      <w:r>
        <w:t xml:space="preserve">Deploying trained models into production environments, establishing monitoring frameworks, and ensuring continuous model performance in the</w:t>
      </w:r>
      <w:r>
        <w:t xml:space="preserve"> </w:t>
      </w:r>
      <w:r>
        <w:t xml:space="preserve">Bangladesh Dhaka</w:t>
      </w:r>
      <w:r>
        <w:t xml:space="preserve"> </w:t>
      </w:r>
      <w:r>
        <w:t xml:space="preserve">operational context.</w:t>
      </w:r>
    </w:p>
    <w:p>
      <w:pPr>
        <w:numPr>
          <w:ilvl w:val="0"/>
          <w:numId w:val="1001"/>
        </w:numPr>
        <w:pStyle w:val="Compact"/>
      </w:pPr>
      <w:r>
        <w:rPr>
          <w:bCs/>
          <w:b/>
        </w:rPr>
        <w:t xml:space="preserve">Knowledge Transfer &amp; Training:</w:t>
      </w:r>
      <w:r>
        <w:t xml:space="preserve"> </w:t>
      </w:r>
      <w:r>
        <w:t xml:space="preserve">Providing structured training sessions to the client's internal team on data science methodologies, best practices, and tool utilization.</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detailed financial breakdown for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Bangladesh Dhaka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Senior Data Scientist – Monthly Retainer (Full-time, on-site in Dhaka)</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Data Infrastructure Setup &amp; Cloud Configuration (AWS / GCP)</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Machine Learning Model Development &amp; Validation (3 models)</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NLP Module – Bengali &amp; English Text Processing</w:t>
            </w:r>
          </w:p>
        </w:tc>
        <w:tc>
          <w:tcPr/>
          <w:p>
            <w:pPr>
              <w:pStyle w:val="Compact"/>
              <w:jc w:val="left"/>
            </w:pPr>
            <w:r>
              <w:t xml:space="preserve">2 Months</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Interactive Dashboard Development (Power BI / Tableau)</w:t>
            </w:r>
          </w:p>
        </w:tc>
        <w:tc>
          <w:tcPr/>
          <w:p>
            <w:pPr>
              <w:pStyle w:val="Compact"/>
              <w:jc w:val="left"/>
            </w:pPr>
            <w:r>
              <w:t xml:space="preserve">1 Month</w:t>
            </w:r>
          </w:p>
        </w:tc>
        <w:tc>
          <w:tcPr/>
          <w:p>
            <w:pPr>
              <w:pStyle w:val="Compact"/>
              <w:jc w:val="left"/>
            </w:pPr>
            <w:r>
              <w:t xml:space="preserve">—</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Model Deployment, MLOps Pipeline &amp; Monitoring Setup</w:t>
            </w:r>
          </w:p>
        </w:tc>
        <w:tc>
          <w:tcPr/>
          <w:p>
            <w:pPr>
              <w:pStyle w:val="Compact"/>
              <w:jc w:val="left"/>
            </w:pPr>
            <w:r>
              <w:t xml:space="preserve">1 Month</w:t>
            </w:r>
          </w:p>
        </w:tc>
        <w:tc>
          <w:tcPr/>
          <w:p>
            <w:pPr>
              <w:pStyle w:val="Compact"/>
              <w:jc w:val="left"/>
            </w:pPr>
            <w:r>
              <w:t xml:space="preserve">—</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Knowledge Transfer Sessions &amp; Team Training (8 sessions)</w:t>
            </w:r>
          </w:p>
        </w:tc>
        <w:tc>
          <w:tcPr/>
          <w:p>
            <w:pPr>
              <w:pStyle w:val="Compact"/>
              <w:jc w:val="left"/>
            </w:pPr>
            <w:r>
              <w:t xml:space="preserve">2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Travel &amp; Local Logistics within Bangladesh Dhaka Metro</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 (BDT)</w:t>
            </w:r>
          </w:p>
        </w:tc>
        <w:tc>
          <w:tcPr/>
          <w:p>
            <w:pPr>
              <w:pStyle w:val="Compact"/>
              <w:jc w:val="left"/>
            </w:pPr>
            <w:r>
              <w:t xml:space="preserve">2,820,000</w:t>
            </w:r>
          </w:p>
        </w:tc>
      </w:tr>
      <w:tr>
        <w:tc>
          <w:tcPr>
            <w:gridSpan w:val="4"/>
          </w:tcPr>
          <w:p>
            <w:pPr>
              <w:pStyle w:val="Compact"/>
              <w:jc w:val="left"/>
            </w:pPr>
            <w:r>
              <w:t xml:space="preserve">VAT @ 15% (Bangladesh Standard Rate)</w:t>
            </w:r>
          </w:p>
        </w:tc>
        <w:tc>
          <w:tcPr/>
          <w:p>
            <w:pPr>
              <w:pStyle w:val="Compact"/>
              <w:jc w:val="left"/>
            </w:pPr>
            <w:r>
              <w:t xml:space="preserve">423,000</w:t>
            </w:r>
          </w:p>
        </w:tc>
      </w:tr>
      <w:tr>
        <w:tc>
          <w:tcPr>
            <w:gridSpan w:val="4"/>
          </w:tcPr>
          <w:p>
            <w:pPr>
              <w:pStyle w:val="Compact"/>
              <w:jc w:val="left"/>
            </w:pPr>
            <w:r>
              <w:t xml:space="preserve">TOTAL ESTIMATED COST (BDT)</w:t>
            </w:r>
          </w:p>
        </w:tc>
        <w:tc>
          <w:tcPr/>
          <w:p>
            <w:pPr>
              <w:pStyle w:val="Compact"/>
              <w:jc w:val="left"/>
            </w:pPr>
            <w:r>
              <w:t xml:space="preserve">3,243,000</w:t>
            </w:r>
          </w:p>
        </w:tc>
      </w:tr>
    </w:tbl>
    <w:p>
      <w:pPr>
        <w:pStyle w:val="BodyText"/>
      </w:pPr>
      <w:r>
        <w:rPr>
          <w:iCs/>
          <w:i/>
        </w:rPr>
        <w:t xml:space="preserve">Equivalent in USD (approx. at BDT 118/USD):</w:t>
      </w:r>
      <w:r>
        <w:t xml:space="preserve"> </w:t>
      </w:r>
      <w:r>
        <w:rPr>
          <w:bCs/>
          <w:b/>
        </w:rPr>
        <w:t xml:space="preserve">USD 27,483</w:t>
      </w:r>
    </w:p>
    <w:bookmarkEnd w:id="23"/>
    <w:bookmarkStart w:id="24" w:name="payment-terms"/>
    <w:p>
      <w:pPr>
        <w:pStyle w:val="Heading2"/>
      </w:pPr>
      <w:r>
        <w:t xml:space="preserve">4. Payment Terms</w:t>
      </w:r>
    </w:p>
    <w:p>
      <w:pPr>
        <w:pStyle w:val="FirstParagraph"/>
      </w:pPr>
      <w:r>
        <w:t xml:space="preserve">As part of this</w:t>
      </w:r>
      <w:r>
        <w:t xml:space="preserve"> </w:t>
      </w:r>
      <w:r>
        <w:t xml:space="preserve">Quotation Estimate</w:t>
      </w:r>
      <w:r>
        <w:t xml:space="preserve">, the following payment schedule is proposed for the</w:t>
      </w:r>
      <w:r>
        <w:t xml:space="preserve"> </w:t>
      </w:r>
      <w:r>
        <w:t xml:space="preserve">Data Scientist</w:t>
      </w:r>
      <w:r>
        <w:t xml:space="preserve"> </w:t>
      </w:r>
      <w:r>
        <w:t xml:space="preserve">engagement in</w:t>
      </w:r>
      <w:r>
        <w:t xml:space="preserve"> </w:t>
      </w:r>
      <w:r>
        <w:t xml:space="preserve">Bangladesh Dhaka</w:t>
      </w:r>
      <w:r>
        <w:t xml:space="preserve">:</w:t>
      </w:r>
    </w:p>
    <w:p>
      <w:pPr>
        <w:numPr>
          <w:ilvl w:val="0"/>
          <w:numId w:val="1002"/>
        </w:numPr>
        <w:pStyle w:val="Compact"/>
      </w:pPr>
      <w:r>
        <w:rPr>
          <w:bCs/>
          <w:b/>
        </w:rPr>
        <w:t xml:space="preserve">Advance Payment (30%):</w:t>
      </w:r>
      <w:r>
        <w:t xml:space="preserve"> </w:t>
      </w:r>
      <w:r>
        <w:t xml:space="preserve">BDT 972,900 – Due upon signed acceptance of this Quotation Estimate.</w:t>
      </w:r>
    </w:p>
    <w:p>
      <w:pPr>
        <w:numPr>
          <w:ilvl w:val="0"/>
          <w:numId w:val="1002"/>
        </w:numPr>
        <w:pStyle w:val="Compact"/>
      </w:pPr>
      <w:r>
        <w:rPr>
          <w:bCs/>
          <w:b/>
        </w:rPr>
        <w:t xml:space="preserve">Milestone Payment 1 (25%):</w:t>
      </w:r>
      <w:r>
        <w:t xml:space="preserve"> </w:t>
      </w:r>
      <w:r>
        <w:t xml:space="preserve">BDT 810,750 – Due upon completion of data pipeline setup and initial model development (Month 2).</w:t>
      </w:r>
    </w:p>
    <w:p>
      <w:pPr>
        <w:numPr>
          <w:ilvl w:val="0"/>
          <w:numId w:val="1002"/>
        </w:numPr>
        <w:pStyle w:val="Compact"/>
      </w:pPr>
      <w:r>
        <w:rPr>
          <w:bCs/>
          <w:b/>
        </w:rPr>
        <w:t xml:space="preserve">Milestone Payment 2 (25%):</w:t>
      </w:r>
      <w:r>
        <w:t xml:space="preserve"> </w:t>
      </w:r>
      <w:r>
        <w:t xml:space="preserve">BDT 810,750 – Due upon delivery of NLP module and dashboard deployment (Month 4).</w:t>
      </w:r>
    </w:p>
    <w:p>
      <w:pPr>
        <w:numPr>
          <w:ilvl w:val="0"/>
          <w:numId w:val="1002"/>
        </w:numPr>
        <w:pStyle w:val="Compact"/>
      </w:pPr>
      <w:r>
        <w:rPr>
          <w:bCs/>
          <w:b/>
        </w:rPr>
        <w:t xml:space="preserve">Final Payment (20%):</w:t>
      </w:r>
      <w:r>
        <w:t xml:space="preserve"> </w:t>
      </w:r>
      <w:r>
        <w:t xml:space="preserve">BDT 648,600 – Due upon project closure, final documentation handover, and completion of knowledge transfer sessions (Month 6).</w:t>
      </w:r>
    </w:p>
    <w:p>
      <w:pPr>
        <w:pStyle w:val="FirstParagraph"/>
      </w:pPr>
      <w:r>
        <w:t xml:space="preserve">All payments shall be made via bank transfer to the designated account of DataBridge Analytics Pvt. Ltd., Dhaka, Bangladesh. Payment is due within 14 calendar days of invoice issuance.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Beyond this period, pricing for the</w:t>
      </w:r>
      <w:r>
        <w:t xml:space="preserve"> </w:t>
      </w:r>
      <w:r>
        <w:t xml:space="preserve">Data Scientist</w:t>
      </w:r>
      <w:r>
        <w:t xml:space="preserve"> </w:t>
      </w:r>
      <w:r>
        <w:t xml:space="preserve">engagement may be subject to revision based on market conditions in</w:t>
      </w:r>
      <w:r>
        <w:t xml:space="preserve"> </w:t>
      </w:r>
      <w:r>
        <w:t xml:space="preserve">Bangladesh Dhaka</w:t>
      </w:r>
      <w:r>
        <w:t xml:space="preserve">.</w:t>
      </w:r>
    </w:p>
    <w:p>
      <w:pPr>
        <w:numPr>
          <w:ilvl w:val="0"/>
          <w:numId w:val="1003"/>
        </w:numPr>
        <w:pStyle w:val="Compact"/>
      </w:pPr>
      <w:r>
        <w:t xml:space="preserve">The</w:t>
      </w:r>
      <w:r>
        <w:t xml:space="preserve"> </w:t>
      </w:r>
      <w:r>
        <w:t xml:space="preserve">Data Scientist</w:t>
      </w:r>
      <w:r>
        <w:t xml:space="preserve"> </w:t>
      </w:r>
      <w:r>
        <w:t xml:space="preserve">shall work a standard 5-day work week (Saturday to Thursday) in accordance with the labor practices of</w:t>
      </w:r>
      <w:r>
        <w:t xml:space="preserve"> </w:t>
      </w:r>
      <w:r>
        <w:t xml:space="preserve">Bangladesh Dhaka</w:t>
      </w:r>
      <w:r>
        <w:t xml:space="preserve">, with a standard 8-hour workday.</w:t>
      </w:r>
    </w:p>
    <w:p>
      <w:pPr>
        <w:numPr>
          <w:ilvl w:val="0"/>
          <w:numId w:val="1003"/>
        </w:numPr>
        <w:pStyle w:val="Compact"/>
      </w:pPr>
      <w:r>
        <w:t xml:space="preserve">All intellectual property, models, code, and documentation developed under this engagement shall become the sole property of the client upon full payment.</w:t>
      </w:r>
    </w:p>
    <w:p>
      <w:pPr>
        <w:numPr>
          <w:ilvl w:val="0"/>
          <w:numId w:val="1003"/>
        </w:numPr>
        <w:pStyle w:val="Compact"/>
      </w:pPr>
      <w:r>
        <w:t xml:space="preserve">The</w:t>
      </w:r>
      <w:r>
        <w:t xml:space="preserve"> </w:t>
      </w:r>
      <w:r>
        <w:t xml:space="preserve">Data Scientist</w:t>
      </w:r>
      <w:r>
        <w:t xml:space="preserve"> </w:t>
      </w:r>
      <w:r>
        <w:t xml:space="preserve">is bound by a strict Non-Disclosure Agreement (NDA) covering all client data, business strategies, and proprietary information.</w:t>
      </w:r>
    </w:p>
    <w:p>
      <w:pPr>
        <w:numPr>
          <w:ilvl w:val="0"/>
          <w:numId w:val="1003"/>
        </w:numPr>
        <w:pStyle w:val="Compact"/>
      </w:pPr>
      <w:r>
        <w:t xml:space="preserve">Any scope changes or additional deliverables beyond the original</w:t>
      </w:r>
      <w:r>
        <w:t xml:space="preserve"> </w:t>
      </w:r>
      <w:r>
        <w:t xml:space="preserve">Quotation Estimate</w:t>
      </w:r>
      <w:r>
        <w:t xml:space="preserve"> </w:t>
      </w:r>
      <w:r>
        <w:t xml:space="preserve">will be subject to a separate change-order and supplementary cost estimate.</w:t>
      </w:r>
    </w:p>
    <w:p>
      <w:pPr>
        <w:numPr>
          <w:ilvl w:val="0"/>
          <w:numId w:val="1003"/>
        </w:numPr>
        <w:pStyle w:val="Compact"/>
      </w:pPr>
      <w:r>
        <w:t xml:space="preserve">This engagement is governed by the laws of the People's Republic of Bangladesh. Any disputes shall be resolved through arbitration in</w:t>
      </w:r>
      <w:r>
        <w:t xml:space="preserve"> </w:t>
      </w:r>
      <w:r>
        <w:t xml:space="preserve">Bangladesh Dhaka</w:t>
      </w:r>
      <w:r>
        <w:t xml:space="preserve">.</w:t>
      </w:r>
    </w:p>
    <w:p>
      <w:pPr>
        <w:numPr>
          <w:ilvl w:val="0"/>
          <w:numId w:val="1003"/>
        </w:numPr>
        <w:pStyle w:val="Compact"/>
      </w:pPr>
      <w:r>
        <w:t xml:space="preserve">The client agrees to provide all necessary data access, credentials, and infrastructure support required for the</w:t>
      </w:r>
      <w:r>
        <w:t xml:space="preserve"> </w:t>
      </w:r>
      <w:r>
        <w:t xml:space="preserve">Data Scientist</w:t>
      </w:r>
      <w:r>
        <w:t xml:space="preserve"> </w:t>
      </w:r>
      <w:r>
        <w:t xml:space="preserve">to perform duties effectively.</w:t>
      </w:r>
    </w:p>
    <w:p>
      <w:pPr>
        <w:numPr>
          <w:ilvl w:val="0"/>
          <w:numId w:val="1003"/>
        </w:numPr>
        <w:pStyle w:val="Compact"/>
      </w:pPr>
      <w:r>
        <w:t xml:space="preserve">Taxes and statutory deductions applicable in Bangladesh shall be handled as per the prevailing tax regulations of the Bangladesh National Board of Revenue (NBR).</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Data Scientist</w:t>
      </w:r>
      <w:r>
        <w:t xml:space="preserve"> </w:t>
      </w:r>
      <w:r>
        <w:t xml:space="preserve">services to be delivered in</w:t>
      </w:r>
      <w:r>
        <w:t xml:space="preserve"> </w:t>
      </w:r>
      <w:r>
        <w:t xml:space="preserve">Bangladesh Dhaka</w:t>
      </w:r>
      <w:r>
        <w:t xml:space="preserve">, and agrees to all terms, conditions, and financial obligations outlined herein.</w:t>
      </w:r>
    </w:p>
    <w:p>
      <w:pPr>
        <w:pStyle w:val="BodyText"/>
      </w:pPr>
      <w:r>
        <w:rPr>
          <w:bCs/>
          <w:b/>
        </w:rPr>
        <w:t xml:space="preserve">For DataBridge Analytics Pvt. Ltd.</w:t>
      </w:r>
    </w:p>
    <w:p>
      <w:pPr>
        <w:pStyle w:val="BodyText"/>
      </w:pPr>
      <w:r>
        <w:t xml:space="preserve">Authorized Signatory</w:t>
      </w:r>
    </w:p>
    <w:p>
      <w:pPr>
        <w:pStyle w:val="BodyText"/>
      </w:pPr>
      <w:r>
        <w:t xml:space="preserve">Name: _________________________</w:t>
      </w:r>
    </w:p>
    <w:p>
      <w:pPr>
        <w:pStyle w:val="BodyText"/>
      </w:pPr>
      <w:r>
        <w:t xml:space="preserve">Date: _________________________</w:t>
      </w:r>
    </w:p>
    <w:p>
      <w:pPr>
        <w:pStyle w:val="BodyText"/>
      </w:pPr>
      <w:r>
        <w:t xml:space="preserve">Signature &amp; Seal:</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Date: _________________________</w:t>
      </w:r>
    </w:p>
    <w:p>
      <w:pPr>
        <w:pStyle w:val="BodyText"/>
      </w:pPr>
      <w:r>
        <w:t xml:space="preserve">Signature &amp; Seal:</w:t>
      </w:r>
    </w:p>
    <w:p>
      <w:pPr>
        <w:pStyle w:val="BodyText"/>
      </w:pPr>
      <w:r>
        <w:t xml:space="preserve">This Quotation Estimate document (Ref: QE-DS-BD-2025-0047) was prepared exclusively for the client named above and is not transferable. All rates are inclusive of the Data Scientist's professional expertise and are specific to the Bangladesh Dhaka market. For queries or amendments, please contact estimates@datbridge-bd.com.</w:t>
      </w:r>
    </w:p>
    <w:p>
      <w:pPr>
        <w:pStyle w:val="BodyText"/>
      </w:pPr>
      <w:r>
        <w:t xml:space="preserve">© 2025 DataBridge Analytics Pvt. Ltd., Dhaka, Bangladesh.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Bangladesh Dhaka</dc:title>
  <dc:creator/>
  <dc:language>en</dc:language>
  <cp:keywords/>
  <dcterms:created xsi:type="dcterms:W3CDTF">2026-10-10T06:58:28Z</dcterms:created>
  <dcterms:modified xsi:type="dcterms:W3CDTF">2026-10-10T06:58:28Z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