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Belgium</w:t>
      </w:r>
      <w:r>
        <w:t xml:space="preserve"> </w:t>
      </w:r>
      <w:r>
        <w:t xml:space="preserve">Brussels</w:t>
      </w:r>
    </w:p>
    <w:bookmarkStart w:id="20" w:name="quotation-estimate"/>
    <w:p>
      <w:pPr>
        <w:pStyle w:val="Heading1"/>
      </w:pPr>
      <w:r>
        <w:t xml:space="preserve">QUOTATION ESTIMATE</w:t>
      </w:r>
    </w:p>
    <w:p>
      <w:pPr>
        <w:pStyle w:val="FirstParagraph"/>
      </w:pPr>
      <w:r>
        <w:t xml:space="preserve">Professional Data Scientist Services — Belgium Brussels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Reference</w:t>
            </w:r>
          </w:p>
        </w:tc>
        <w:tc>
          <w:tcPr/>
          <w:p>
            <w:pPr>
              <w:pStyle w:val="Compact"/>
              <w:jc w:val="left"/>
            </w:pPr>
            <w:r>
              <w:t xml:space="preserve">QTE-BE-BRU-2025-0047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Brussels Analytics &amp; Intelligence Solutions S.A.</w:t>
            </w:r>
          </w:p>
        </w:tc>
      </w:tr>
      <w:tr>
        <w:tc>
          <w:tcPr/>
          <w:p>
            <w:pPr>
              <w:pStyle w:val="Compact"/>
              <w:jc w:val="left"/>
            </w:pPr>
            <w:r>
              <w:t xml:space="preserve">Prepared For</w:t>
            </w:r>
          </w:p>
        </w:tc>
        <w:tc>
          <w:tcPr/>
          <w:p>
            <w:pPr>
              <w:pStyle w:val="Compact"/>
              <w:jc w:val="left"/>
            </w:pPr>
            <w:r>
              <w:t xml:space="preserve">[Client Name &amp; Organization], Brussels, Belgium</w:t>
            </w:r>
          </w:p>
        </w:tc>
      </w:tr>
      <w:tr>
        <w:tc>
          <w:tcPr/>
          <w:p>
            <w:pPr>
              <w:pStyle w:val="Compact"/>
              <w:jc w:val="left"/>
            </w:pPr>
            <w:r>
              <w:t xml:space="preserve">Service Location</w:t>
            </w:r>
          </w:p>
        </w:tc>
        <w:tc>
          <w:tcPr/>
          <w:p>
            <w:pPr>
              <w:pStyle w:val="Compact"/>
              <w:jc w:val="left"/>
            </w:pPr>
            <w:r>
              <w:t xml:space="preserve">Belgium Brussels — On-site and Remote Hybrid</w:t>
            </w:r>
          </w:p>
        </w:tc>
      </w:tr>
      <w:tr>
        <w:tc>
          <w:tcPr/>
          <w:p>
            <w:pPr>
              <w:pStyle w:val="Compact"/>
              <w:jc w:val="left"/>
            </w:pPr>
            <w:r>
              <w:t xml:space="preserve">Engagement Type</w:t>
            </w:r>
          </w:p>
        </w:tc>
        <w:tc>
          <w:tcPr/>
          <w:p>
            <w:pPr>
              <w:pStyle w:val="Compact"/>
              <w:jc w:val="left"/>
            </w:pPr>
            <w:r>
              <w:t xml:space="preserve">Contractual Data Scientist Consultancy</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has been prepared to outline the full scope, deliverables, and associated costs for the engagement of a senior</w:t>
      </w:r>
      <w:r>
        <w:t xml:space="preserve"> </w:t>
      </w:r>
      <w:r>
        <w:t xml:space="preserve">Data Scientist</w:t>
      </w:r>
      <w:r>
        <w:t xml:space="preserve"> </w:t>
      </w:r>
      <w:r>
        <w:t xml:space="preserve">to support your organization's analytics and machine learning initiatives within the</w:t>
      </w:r>
      <w:r>
        <w:t xml:space="preserve"> </w:t>
      </w:r>
      <w:r>
        <w:t xml:space="preserve">Belgium Brussels</w:t>
      </w:r>
      <w:r>
        <w:t xml:space="preserve"> </w:t>
      </w:r>
      <w:r>
        <w:t xml:space="preserve">metropolitan area. Our firm, Brussels Analytics &amp; Intelligence Solutions S.A., specializes in deploying elite Data Scientist professionals across the European Union, with a particular focus on the regulatory, linguistic, and business environment unique to Belgium Brussels. This Quotation Estimate reflects current market rates, applicable Belgian labor regulations, and the specialized expertise required to deliver measurable data-driven outcomes in the Brussels region.</w:t>
      </w:r>
    </w:p>
    <w:bookmarkEnd w:id="21"/>
    <w:bookmarkStart w:id="22" w:name="scope-of-work"/>
    <w:p>
      <w:pPr>
        <w:pStyle w:val="Heading2"/>
      </w:pPr>
      <w:r>
        <w:t xml:space="preserve">2. Scope of Work</w:t>
      </w:r>
    </w:p>
    <w:p>
      <w:pPr>
        <w:pStyle w:val="FirstParagraph"/>
      </w:pPr>
      <w:r>
        <w:t xml:space="preserve">The Data Scientist engagement described in this Quotation Estimate encompasses the following core responsibilities and activities, all to be executed in alignment with the client's strategic objectives and the operational standards expected in Belgium Brussels:</w:t>
      </w:r>
    </w:p>
    <w:p>
      <w:pPr>
        <w:numPr>
          <w:ilvl w:val="0"/>
          <w:numId w:val="1001"/>
        </w:numPr>
        <w:pStyle w:val="Compact"/>
      </w:pPr>
      <w:r>
        <w:rPr>
          <w:bCs/>
          <w:b/>
        </w:rPr>
        <w:t xml:space="preserve">Data Acquisition &amp; Engineering:</w:t>
      </w:r>
      <w:r>
        <w:t xml:space="preserve"> </w:t>
      </w:r>
      <w:r>
        <w:t xml:space="preserve">Designing and implementing robust pipelines for structured and unstructured data ingestion from multiple sources, including EU-compliant databases and third-party APIs relevant to the Belgium Brussels business ecosystem.</w:t>
      </w:r>
    </w:p>
    <w:p>
      <w:pPr>
        <w:numPr>
          <w:ilvl w:val="0"/>
          <w:numId w:val="1001"/>
        </w:numPr>
        <w:pStyle w:val="Compact"/>
      </w:pPr>
      <w:r>
        <w:rPr>
          <w:bCs/>
          <w:b/>
        </w:rPr>
        <w:t xml:space="preserve">Exploratory Data Analysis (EDA):</w:t>
      </w:r>
      <w:r>
        <w:t xml:space="preserve"> </w:t>
      </w:r>
      <w:r>
        <w:t xml:space="preserve">Conducting in-depth statistical analysis, visualization, and pattern identification to uncover actionable business insights specific to the client's industry vertical.</w:t>
      </w:r>
    </w:p>
    <w:p>
      <w:pPr>
        <w:numPr>
          <w:ilvl w:val="0"/>
          <w:numId w:val="1001"/>
        </w:numPr>
        <w:pStyle w:val="Compact"/>
      </w:pPr>
      <w:r>
        <w:rPr>
          <w:bCs/>
          <w:b/>
        </w:rPr>
        <w:t xml:space="preserve">Predictive Modeling &amp; Machine Learning:</w:t>
      </w:r>
      <w:r>
        <w:t xml:space="preserve"> </w:t>
      </w:r>
      <w:r>
        <w:t xml:space="preserve">Developing, training, validating, and deploying supervised and unsupervised machine learning models, including but not limited to regression, classification, clustering, and natural language processing solutions.</w:t>
      </w:r>
    </w:p>
    <w:p>
      <w:pPr>
        <w:numPr>
          <w:ilvl w:val="0"/>
          <w:numId w:val="1001"/>
        </w:numPr>
        <w:pStyle w:val="Compact"/>
      </w:pPr>
      <w:r>
        <w:rPr>
          <w:bCs/>
          <w:b/>
        </w:rPr>
        <w:t xml:space="preserve">Deep Learning &amp; Advanced Analytics:</w:t>
      </w:r>
      <w:r>
        <w:t xml:space="preserve"> </w:t>
      </w:r>
      <w:r>
        <w:t xml:space="preserve">Implementing neural network architectures for complex pattern recognition tasks, time-series forecasting, and anomaly detection tailored to the client's operational context in Belgium Brussels.</w:t>
      </w:r>
    </w:p>
    <w:p>
      <w:pPr>
        <w:numPr>
          <w:ilvl w:val="0"/>
          <w:numId w:val="1001"/>
        </w:numPr>
        <w:pStyle w:val="Compact"/>
      </w:pPr>
      <w:r>
        <w:rPr>
          <w:bCs/>
          <w:b/>
        </w:rPr>
        <w:t xml:space="preserve">Model Deployment &amp; MLOps:</w:t>
      </w:r>
      <w:r>
        <w:t xml:space="preserve"> </w:t>
      </w:r>
      <w:r>
        <w:t xml:space="preserve">Packaging and deploying Data Scientist models into production environments using containerized solutions (Docker, Kubernetes) and CI/CD pipelines, ensuring scalability and reproducibility.</w:t>
      </w:r>
    </w:p>
    <w:p>
      <w:pPr>
        <w:numPr>
          <w:ilvl w:val="0"/>
          <w:numId w:val="1001"/>
        </w:numPr>
        <w:pStyle w:val="Compact"/>
      </w:pPr>
      <w:r>
        <w:rPr>
          <w:bCs/>
          <w:b/>
        </w:rPr>
        <w:t xml:space="preserve">Stakeholder Communication &amp; Reporting:</w:t>
      </w:r>
      <w:r>
        <w:t xml:space="preserve"> </w:t>
      </w:r>
      <w:r>
        <w:t xml:space="preserve">Presenting findings, model performance metrics, and strategic recommendations to executive leadership in both English and French, consistent with the bilingual professional environment of Belgium Brussels.</w:t>
      </w:r>
    </w:p>
    <w:p>
      <w:pPr>
        <w:numPr>
          <w:ilvl w:val="0"/>
          <w:numId w:val="1001"/>
        </w:numPr>
        <w:pStyle w:val="Compact"/>
      </w:pPr>
      <w:r>
        <w:rPr>
          <w:bCs/>
          <w:b/>
        </w:rPr>
        <w:t xml:space="preserve">Regulatory Compliance:</w:t>
      </w:r>
      <w:r>
        <w:t xml:space="preserve"> </w:t>
      </w:r>
      <w:r>
        <w:t xml:space="preserve">Ensuring all data processing activities comply with the EU General Data Protection Regulation (GDPR) and the Belgian Data Protection Act, a critical consideration for any Data Scientist operating in Belgium Brussels.</w:t>
      </w:r>
    </w:p>
    <w:bookmarkEnd w:id="22"/>
    <w:bookmarkStart w:id="23" w:name="deliverables"/>
    <w:p>
      <w:pPr>
        <w:pStyle w:val="Heading2"/>
      </w:pPr>
      <w:r>
        <w:t xml:space="preserve">3. Deliverables</w:t>
      </w:r>
    </w:p>
    <w:p>
      <w:pPr>
        <w:pStyle w:val="FirstParagraph"/>
      </w:pPr>
      <w:r>
        <w:t xml:space="preserve">Upon completion of the engagement period specified in this Quotation Estimate, the Data Scientist shall deliver the following tangible outputs:</w:t>
      </w:r>
    </w:p>
    <w:p>
      <w:pPr>
        <w:numPr>
          <w:ilvl w:val="0"/>
          <w:numId w:val="1002"/>
        </w:numPr>
        <w:pStyle w:val="Compact"/>
      </w:pPr>
      <w:r>
        <w:t xml:space="preserve">A comprehensive data architecture and pipeline documentation package.</w:t>
      </w:r>
    </w:p>
    <w:p>
      <w:pPr>
        <w:numPr>
          <w:ilvl w:val="0"/>
          <w:numId w:val="1002"/>
        </w:numPr>
        <w:pStyle w:val="Compact"/>
      </w:pPr>
      <w:r>
        <w:t xml:space="preserve">At least three (3) fully documented and validated machine learning models with performance benchmarks.</w:t>
      </w:r>
    </w:p>
    <w:p>
      <w:pPr>
        <w:numPr>
          <w:ilvl w:val="0"/>
          <w:numId w:val="1002"/>
        </w:numPr>
        <w:pStyle w:val="Compact"/>
      </w:pPr>
      <w:r>
        <w:t xml:space="preserve">An interactive dashboard (built on Power BI, Tableau, or equivalent) for real-time KPI monitoring.</w:t>
      </w:r>
    </w:p>
    <w:p>
      <w:pPr>
        <w:numPr>
          <w:ilvl w:val="0"/>
          <w:numId w:val="1002"/>
        </w:numPr>
        <w:pStyle w:val="Compact"/>
      </w:pPr>
      <w:r>
        <w:t xml:space="preserve">A final technical report summarizing methodology, findings, limitations, and recommended next steps.</w:t>
      </w:r>
    </w:p>
    <w:p>
      <w:pPr>
        <w:numPr>
          <w:ilvl w:val="0"/>
          <w:numId w:val="1002"/>
        </w:numPr>
        <w:pStyle w:val="Compact"/>
      </w:pPr>
      <w:r>
        <w:t xml:space="preserve">Source code repositories with full version control history and unit test coverage exceeding 80%.</w:t>
      </w:r>
    </w:p>
    <w:p>
      <w:pPr>
        <w:numPr>
          <w:ilvl w:val="0"/>
          <w:numId w:val="1002"/>
        </w:numPr>
        <w:pStyle w:val="Compact"/>
      </w:pPr>
      <w:r>
        <w:t xml:space="preserve">A knowledge transfer session (minimum 8 hours) for the client's internal team in Belgium Brussels.</w:t>
      </w:r>
    </w:p>
    <w:bookmarkEnd w:id="23"/>
    <w:bookmarkStart w:id="24" w:name="X7111bbe46f5f67a38b9653bbdf57c7a915c88c2"/>
    <w:p>
      <w:pPr>
        <w:pStyle w:val="Heading2"/>
      </w:pPr>
      <w:r>
        <w:t xml:space="preserve">4. Professional Profile of the Data Scientist</w:t>
      </w:r>
    </w:p>
    <w:p>
      <w:pPr>
        <w:pStyle w:val="FirstParagraph"/>
      </w:pPr>
      <w:r>
        <w:t xml:space="preserve">The Data Scientist proposed under this Quotation Estimate holds a minimum of a Master's degree in Data Science, Statistics, Computer Science, or a closely related quantitative discipline from a recognized European or international university. The candidate possesses a minimum of seven (7) years of progressive professional experience in data science roles, with at least three (3) years of direct experience operating within the Belgium Brussels or broader Benelux region. Proficiency in Python, R, SQL, and at least one major machine learning framework (TensorFlow, PyTorch, or Scikit-learn) is mandatory. Fluency in English is required; working proficiency in French or Dutch is strongly preferred given the multilingual professional landscape of Belgium Brussels.</w:t>
      </w:r>
    </w:p>
    <w:bookmarkEnd w:id="24"/>
    <w:bookmarkStart w:id="25" w:name="financial-breakdown"/>
    <w:p>
      <w:pPr>
        <w:pStyle w:val="Heading2"/>
      </w:pPr>
      <w:r>
        <w:t xml:space="preserve">5. Financial Breakdown</w:t>
      </w:r>
    </w:p>
    <w:p>
      <w:pPr>
        <w:pStyle w:val="FirstParagraph"/>
      </w:pPr>
      <w:r>
        <w:t xml:space="preserve">The following table constitutes the financial component of this Quotation Estimate. All amounts are expressed in Euros (EUR) and are exclusive of applicable Belgian Value Added Tax (VAT) at the standard rate of 21%, unless otherwise stated.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Data Scientist — Senior Consultant (On-site, Belgium Brussels)</w:t>
            </w:r>
          </w:p>
        </w:tc>
        <w:tc>
          <w:tcPr/>
          <w:p>
            <w:pPr>
              <w:pStyle w:val="Compact"/>
              <w:jc w:val="left"/>
            </w:pPr>
            <w:r>
              <w:t xml:space="preserve">3 months</w:t>
            </w:r>
          </w:p>
        </w:tc>
        <w:tc>
          <w:tcPr/>
          <w:p>
            <w:pPr>
              <w:pStyle w:val="Compact"/>
              <w:jc w:val="left"/>
            </w:pPr>
            <w:r>
              <w:t xml:space="preserve">€ 1,250 / day</w:t>
            </w:r>
          </w:p>
        </w:tc>
        <w:tc>
          <w:tcPr/>
          <w:p>
            <w:pPr>
              <w:pStyle w:val="Compact"/>
              <w:jc w:val="left"/>
            </w:pPr>
            <w:r>
              <w:t xml:space="preserve">€ 82,500.00</w:t>
            </w:r>
          </w:p>
        </w:tc>
      </w:tr>
      <w:tr>
        <w:tc>
          <w:tcPr/>
          <w:p>
            <w:pPr>
              <w:pStyle w:val="Compact"/>
              <w:jc w:val="left"/>
            </w:pPr>
            <w:r>
              <w:t xml:space="preserve">2</w:t>
            </w:r>
          </w:p>
        </w:tc>
        <w:tc>
          <w:tcPr/>
          <w:p>
            <w:pPr>
              <w:pStyle w:val="Compact"/>
              <w:jc w:val="left"/>
            </w:pPr>
            <w:r>
              <w:t xml:space="preserve">Data Scientist — Senior Consultant (Remote Support)</w:t>
            </w:r>
          </w:p>
        </w:tc>
        <w:tc>
          <w:tcPr/>
          <w:p>
            <w:pPr>
              <w:pStyle w:val="Compact"/>
              <w:jc w:val="left"/>
            </w:pPr>
            <w:r>
              <w:t xml:space="preserve">3 months</w:t>
            </w:r>
          </w:p>
        </w:tc>
        <w:tc>
          <w:tcPr/>
          <w:p>
            <w:pPr>
              <w:pStyle w:val="Compact"/>
              <w:jc w:val="left"/>
            </w:pPr>
            <w:r>
              <w:t xml:space="preserve">€ 950 / day</w:t>
            </w:r>
          </w:p>
        </w:tc>
        <w:tc>
          <w:tcPr/>
          <w:p>
            <w:pPr>
              <w:pStyle w:val="Compact"/>
              <w:jc w:val="left"/>
            </w:pPr>
            <w:r>
              <w:t xml:space="preserve">€ 18,050.00</w:t>
            </w:r>
          </w:p>
        </w:tc>
      </w:tr>
      <w:tr>
        <w:tc>
          <w:tcPr/>
          <w:p>
            <w:pPr>
              <w:pStyle w:val="Compact"/>
              <w:jc w:val="left"/>
            </w:pPr>
            <w:r>
              <w:t xml:space="preserve">3</w:t>
            </w:r>
          </w:p>
        </w:tc>
        <w:tc>
          <w:tcPr/>
          <w:p>
            <w:pPr>
              <w:pStyle w:val="Compact"/>
              <w:jc w:val="left"/>
            </w:pPr>
            <w:r>
              <w:t xml:space="preserve">Cloud Infrastructure &amp; Compute Resources (AWS / Azure)</w:t>
            </w:r>
          </w:p>
        </w:tc>
        <w:tc>
          <w:tcPr/>
          <w:p>
            <w:pPr>
              <w:pStyle w:val="Compact"/>
              <w:jc w:val="left"/>
            </w:pPr>
            <w:r>
              <w:t xml:space="preserve">3 months</w:t>
            </w:r>
          </w:p>
        </w:tc>
        <w:tc>
          <w:tcPr/>
          <w:p>
            <w:pPr>
              <w:pStyle w:val="Compact"/>
              <w:jc w:val="left"/>
            </w:pPr>
            <w:r>
              <w:t xml:space="preserve">€ 4,200 / month</w:t>
            </w:r>
          </w:p>
        </w:tc>
        <w:tc>
          <w:tcPr/>
          <w:p>
            <w:pPr>
              <w:pStyle w:val="Compact"/>
              <w:jc w:val="left"/>
            </w:pPr>
            <w:r>
              <w:t xml:space="preserve">€ 12,600.00</w:t>
            </w:r>
          </w:p>
        </w:tc>
      </w:tr>
      <w:tr>
        <w:tc>
          <w:tcPr/>
          <w:p>
            <w:pPr>
              <w:pStyle w:val="Compact"/>
              <w:jc w:val="left"/>
            </w:pPr>
            <w:r>
              <w:t xml:space="preserve">4</w:t>
            </w:r>
          </w:p>
        </w:tc>
        <w:tc>
          <w:tcPr/>
          <w:p>
            <w:pPr>
              <w:pStyle w:val="Compact"/>
              <w:jc w:val="left"/>
            </w:pPr>
            <w:r>
              <w:t xml:space="preserve">Software Licenses &amp; Tooling (Tableau, Databricks, etc.)</w:t>
            </w:r>
          </w:p>
        </w:tc>
        <w:tc>
          <w:tcPr/>
          <w:p>
            <w:pPr>
              <w:pStyle w:val="Compact"/>
              <w:jc w:val="left"/>
            </w:pPr>
            <w:r>
              <w:t xml:space="preserve">3 months</w:t>
            </w:r>
          </w:p>
        </w:tc>
        <w:tc>
          <w:tcPr/>
          <w:p>
            <w:pPr>
              <w:pStyle w:val="Compact"/>
              <w:jc w:val="left"/>
            </w:pPr>
            <w:r>
              <w:t xml:space="preserve">€ 1,800 / month</w:t>
            </w:r>
          </w:p>
        </w:tc>
        <w:tc>
          <w:tcPr/>
          <w:p>
            <w:pPr>
              <w:pStyle w:val="Compact"/>
              <w:jc w:val="left"/>
            </w:pPr>
            <w:r>
              <w:t xml:space="preserve">€ 5,400.00</w:t>
            </w:r>
          </w:p>
        </w:tc>
      </w:tr>
      <w:tr>
        <w:tc>
          <w:tcPr/>
          <w:p>
            <w:pPr>
              <w:pStyle w:val="Compact"/>
              <w:jc w:val="left"/>
            </w:pPr>
            <w:r>
              <w:t xml:space="preserve">5</w:t>
            </w:r>
          </w:p>
        </w:tc>
        <w:tc>
          <w:tcPr/>
          <w:p>
            <w:pPr>
              <w:pStyle w:val="Compact"/>
              <w:jc w:val="left"/>
            </w:pPr>
            <w:r>
              <w:t xml:space="preserve">Project Management &amp; Coordination (Belgium Brussels office)</w:t>
            </w:r>
          </w:p>
        </w:tc>
        <w:tc>
          <w:tcPr/>
          <w:p>
            <w:pPr>
              <w:pStyle w:val="Compact"/>
              <w:jc w:val="left"/>
            </w:pPr>
            <w:r>
              <w:t xml:space="preserve">3 months</w:t>
            </w:r>
          </w:p>
        </w:tc>
        <w:tc>
          <w:tcPr/>
          <w:p>
            <w:pPr>
              <w:pStyle w:val="Compact"/>
              <w:jc w:val="left"/>
            </w:pPr>
            <w:r>
              <w:t xml:space="preserve">€ 2,500 / month</w:t>
            </w:r>
          </w:p>
        </w:tc>
        <w:tc>
          <w:tcPr/>
          <w:p>
            <w:pPr>
              <w:pStyle w:val="Compact"/>
              <w:jc w:val="left"/>
            </w:pPr>
            <w:r>
              <w:t xml:space="preserve">€ 7,500.00</w:t>
            </w:r>
          </w:p>
        </w:tc>
      </w:tr>
      <w:tr>
        <w:tc>
          <w:tcPr/>
          <w:p>
            <w:pPr>
              <w:pStyle w:val="Compact"/>
              <w:jc w:val="left"/>
            </w:pPr>
            <w:r>
              <w:t xml:space="preserve">6</w:t>
            </w:r>
          </w:p>
        </w:tc>
        <w:tc>
          <w:tcPr/>
          <w:p>
            <w:pPr>
              <w:pStyle w:val="Compact"/>
              <w:jc w:val="left"/>
            </w:pPr>
            <w:r>
              <w:t xml:space="preserve">Knowledge Transfer &amp; Training Sessions</w:t>
            </w:r>
          </w:p>
        </w:tc>
        <w:tc>
          <w:tcPr/>
          <w:p>
            <w:pPr>
              <w:pStyle w:val="Compact"/>
              <w:jc w:val="left"/>
            </w:pPr>
            <w:r>
              <w:t xml:space="preserve">8 hours</w:t>
            </w:r>
          </w:p>
        </w:tc>
        <w:tc>
          <w:tcPr/>
          <w:p>
            <w:pPr>
              <w:pStyle w:val="Compact"/>
              <w:jc w:val="left"/>
            </w:pPr>
            <w:r>
              <w:t xml:space="preserve">€ 650 / hour</w:t>
            </w:r>
          </w:p>
        </w:tc>
        <w:tc>
          <w:tcPr/>
          <w:p>
            <w:pPr>
              <w:pStyle w:val="Compact"/>
              <w:jc w:val="left"/>
            </w:pPr>
            <w:r>
              <w:t xml:space="preserve">€ 5,200.00</w:t>
            </w:r>
          </w:p>
        </w:tc>
      </w:tr>
      <w:tr>
        <w:tc>
          <w:tcPr>
            <w:gridSpan w:val="4"/>
          </w:tcPr>
          <w:p>
            <w:pPr>
              <w:pStyle w:val="Compact"/>
              <w:jc w:val="right"/>
            </w:pPr>
            <w:r>
              <w:t xml:space="preserve">Subtotal (excl. VAT)</w:t>
            </w:r>
          </w:p>
        </w:tc>
        <w:tc>
          <w:tcPr/>
          <w:p>
            <w:pPr>
              <w:pStyle w:val="Compact"/>
              <w:jc w:val="left"/>
            </w:pPr>
            <w:r>
              <w:t xml:space="preserve">€ 131,250.00</w:t>
            </w:r>
          </w:p>
        </w:tc>
      </w:tr>
      <w:tr>
        <w:tc>
          <w:tcPr>
            <w:gridSpan w:val="4"/>
          </w:tcPr>
          <w:p>
            <w:pPr>
              <w:pStyle w:val="Compact"/>
              <w:jc w:val="right"/>
            </w:pPr>
            <w:r>
              <w:t xml:space="preserve">VAT (21% — Belgium)</w:t>
            </w:r>
          </w:p>
        </w:tc>
        <w:tc>
          <w:tcPr/>
          <w:p>
            <w:pPr>
              <w:pStyle w:val="Compact"/>
              <w:jc w:val="left"/>
            </w:pPr>
            <w:r>
              <w:t xml:space="preserve">€ 27,562.50</w:t>
            </w:r>
          </w:p>
        </w:tc>
      </w:tr>
      <w:tr>
        <w:tc>
          <w:tcPr>
            <w:gridSpan w:val="4"/>
          </w:tcPr>
          <w:p>
            <w:pPr>
              <w:pStyle w:val="Compact"/>
              <w:jc w:val="right"/>
            </w:pPr>
            <w:r>
              <w:t xml:space="preserve">Total Amount Due (incl. VAT)</w:t>
            </w:r>
          </w:p>
        </w:tc>
        <w:tc>
          <w:tcPr/>
          <w:p>
            <w:pPr>
              <w:pStyle w:val="Compact"/>
              <w:jc w:val="left"/>
            </w:pPr>
            <w:r>
              <w:t xml:space="preserve">€ 158,812.50</w:t>
            </w:r>
          </w:p>
        </w:tc>
      </w:tr>
    </w:tbl>
    <w:bookmarkEnd w:id="25"/>
    <w:bookmarkStart w:id="26" w:name="payment-terms"/>
    <w:p>
      <w:pPr>
        <w:pStyle w:val="Heading2"/>
      </w:pPr>
      <w:r>
        <w:t xml:space="preserve">6. Payment Terms</w:t>
      </w:r>
    </w:p>
    <w:p>
      <w:pPr>
        <w:pStyle w:val="FirstParagraph"/>
      </w:pPr>
      <w:r>
        <w:t xml:space="preserve">Payment for the services outlined in this Quotation Estimate shall be made in three (3) equal monthly installments, due within thirty (30) calendar days of invoice issuance. The first installment is due upon project kickoff in Belgium Brussels. Late payments shall accrue interest at the rate prescribed by the Belgian Code of Economic Law. All invoices shall be issued in accordance with Belgian fiscal regulations and EU invoicing directives.</w:t>
      </w:r>
    </w:p>
    <w:bookmarkEnd w:id="26"/>
    <w:bookmarkStart w:id="27" w:name="terms-and-conditions"/>
    <w:p>
      <w:pPr>
        <w:pStyle w:val="Heading2"/>
      </w:pPr>
      <w:r>
        <w:t xml:space="preserve">7. Terms and Conditions</w:t>
      </w:r>
    </w:p>
    <w:p>
      <w:pPr>
        <w:numPr>
          <w:ilvl w:val="0"/>
          <w:numId w:val="1003"/>
        </w:numPr>
        <w:pStyle w:val="Compact"/>
      </w:pPr>
      <w:r>
        <w:t xml:space="preserve">This Quotation Estimate is valid for a period of ninety (90) days from the date of issue. Beyond this period, rates and availability of the Data Scientist may be subject to revision.</w:t>
      </w:r>
    </w:p>
    <w:p>
      <w:pPr>
        <w:numPr>
          <w:ilvl w:val="0"/>
          <w:numId w:val="1003"/>
        </w:numPr>
        <w:pStyle w:val="Compact"/>
      </w:pPr>
      <w:r>
        <w:t xml:space="preserve">The Data Scientist shall operate under a Belgian consultancy contract governed by the laws of the Kingdom of Belgium. Any disputes shall be resolved by the competent courts of Brussels, Belgium.</w:t>
      </w:r>
    </w:p>
    <w:p>
      <w:pPr>
        <w:numPr>
          <w:ilvl w:val="0"/>
          <w:numId w:val="1003"/>
        </w:numPr>
        <w:pStyle w:val="Compact"/>
      </w:pPr>
      <w:r>
        <w:t xml:space="preserve">All intellectual property developed specifically for the client during the engagement shall transfer to the client upon full payment, as detailed in the separate Master Services Agreement.</w:t>
      </w:r>
    </w:p>
    <w:p>
      <w:pPr>
        <w:numPr>
          <w:ilvl w:val="0"/>
          <w:numId w:val="1003"/>
        </w:numPr>
        <w:pStyle w:val="Compact"/>
      </w:pPr>
      <w:r>
        <w:t xml:space="preserve">The Data Scientist is bound by strict confidentiality obligations in accordance with Belgian and EU data protection legislation. A Non-Disclosure Agreement (NDA) must be executed prior to project commencement.</w:t>
      </w:r>
    </w:p>
    <w:p>
      <w:pPr>
        <w:numPr>
          <w:ilvl w:val="0"/>
          <w:numId w:val="1003"/>
        </w:numPr>
        <w:pStyle w:val="Compact"/>
      </w:pPr>
      <w:r>
        <w:t xml:space="preserve">Any changes to the scope of work beyond the parameters defined in this Quotation Estimate will require a formal change order and may result in additional charges.</w:t>
      </w:r>
    </w:p>
    <w:p>
      <w:pPr>
        <w:numPr>
          <w:ilvl w:val="0"/>
          <w:numId w:val="1003"/>
        </w:numPr>
        <w:pStyle w:val="Compact"/>
      </w:pPr>
      <w:r>
        <w:t xml:space="preserve">The client agrees to provide the Data Scientist with reasonable access to data, systems, and personnel necessary to perform the engagement within the Belgium Brussels office or remotely.</w:t>
      </w:r>
    </w:p>
    <w:p>
      <w:pPr>
        <w:pStyle w:val="FirstParagraph"/>
      </w:pPr>
      <w:r>
        <w:rPr>
          <w:bCs/>
          <w:b/>
        </w:rPr>
        <w:t xml:space="preserve">Important Note:</w:t>
      </w:r>
      <w:r>
        <w:t xml:space="preserve"> </w:t>
      </w:r>
      <w:r>
        <w:t xml:space="preserve">This Quotation Estimate is a non-binding document intended for budgetary planning purposes. It does not constitute a contractual obligation until a formal Service Agreement is executed by both parties. All figures are estimates based on current market conditions in Belgium Brussels and may be adjusted to reflect changes in scope, duration, or regulatory requirements.</w:t>
      </w:r>
    </w:p>
    <w:bookmarkEnd w:id="27"/>
    <w:bookmarkStart w:id="28" w:name="acceptance"/>
    <w:p>
      <w:pPr>
        <w:pStyle w:val="Heading2"/>
      </w:pPr>
      <w:r>
        <w:t xml:space="preserve">8. Acceptance</w:t>
      </w:r>
    </w:p>
    <w:p>
      <w:pPr>
        <w:pStyle w:val="FirstParagraph"/>
      </w:pPr>
      <w:r>
        <w:t xml:space="preserve">By signing below, the client acknowledges receipt of this Quotation Estimate and agrees to the terms, conditions, and financial provisions outlined herein for the engagement of the Data Scientist in Belgium Brussels.</w:t>
      </w:r>
    </w:p>
    <w:p>
      <w:pPr>
        <w:pStyle w:val="BodyText"/>
      </w:pPr>
      <w:r>
        <w:br/>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Client Signature</w:t>
            </w:r>
          </w:p>
        </w:tc>
        <w:tc>
          <w:tcPr/>
          <w:p>
            <w:pPr>
              <w:pStyle w:val="Compact"/>
              <w:jc w:val="left"/>
            </w:pPr>
            <w:r>
              <w:t xml:space="preserve">_______________________________    Date: _______________</w:t>
            </w:r>
          </w:p>
        </w:tc>
      </w:tr>
      <w:tr>
        <w:tc>
          <w:tcPr/>
          <w:p>
            <w:pPr>
              <w:pStyle w:val="Compact"/>
              <w:jc w:val="left"/>
            </w:pPr>
            <w:r>
              <w:t xml:space="preserve">Authorized Representative</w:t>
            </w:r>
          </w:p>
        </w:tc>
        <w:tc>
          <w:tcPr/>
          <w:p>
            <w:pPr>
              <w:pStyle w:val="Compact"/>
              <w:jc w:val="left"/>
            </w:pPr>
            <w:r>
              <w:t xml:space="preserve">_______________________________    Date: _______________</w:t>
            </w:r>
          </w:p>
        </w:tc>
      </w:tr>
      <w:tr>
        <w:tc>
          <w:tcPr/>
          <w:p>
            <w:pPr>
              <w:pStyle w:val="Compact"/>
              <w:jc w:val="left"/>
            </w:pPr>
            <w:r>
              <w:t xml:space="preserve">Company Stamp</w:t>
            </w:r>
          </w:p>
        </w:tc>
        <w:tc>
          <w:tcPr/>
          <w:p>
            <w:pPr>
              <w:pStyle w:val="Compact"/>
              <w:jc w:val="left"/>
            </w:pPr>
            <w:r>
              <w:t xml:space="preserve">[ Stamp ]</w:t>
            </w:r>
          </w:p>
        </w:tc>
      </w:tr>
    </w:tbl>
    <w:p>
      <w:pPr>
        <w:pStyle w:val="BodyText"/>
      </w:pPr>
      <w:r>
        <w:t xml:space="preserve">Brussels Analytics &amp; Intelligence Solutions S.A. — Rue de la Loi 120, 1040 Brussels, Belgium</w:t>
      </w:r>
    </w:p>
    <w:p>
      <w:pPr>
        <w:pStyle w:val="BodyText"/>
      </w:pPr>
      <w:r>
        <w:t xml:space="preserve">VAT BE 0123.456.789 — RLE Brussels — Contact: quotations@brussels-analytics.be — +32 2 555 0147</w:t>
      </w:r>
    </w:p>
    <w:p>
      <w:pPr>
        <w:pStyle w:val="BodyText"/>
      </w:pPr>
      <w:r>
        <w:t xml:space="preserve">This Quotation Estimate was generated on 14 June 2025. Reference: QTE-BE-BRU-2025-0047.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Belgium Brussels</dc:title>
  <dc:creator/>
  <dc:language>en</dc:language>
  <cp:keywords/>
  <dcterms:created xsi:type="dcterms:W3CDTF">2026-10-10T03:32:32Z</dcterms:created>
  <dcterms:modified xsi:type="dcterms:W3CDTF">2026-10-10T03:32:32Z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