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Data</w:t>
      </w:r>
      <w:r>
        <w:t xml:space="preserve"> </w:t>
      </w:r>
      <w:r>
        <w:t xml:space="preserve">Scientist</w:t>
      </w:r>
      <w:r>
        <w:t xml:space="preserve"> </w:t>
      </w:r>
      <w:r>
        <w:t xml:space="preserve">-</w:t>
      </w:r>
      <w:r>
        <w:t xml:space="preserve"> </w:t>
      </w:r>
      <w:r>
        <w:t xml:space="preserve">Brazil</w:t>
      </w:r>
      <w:r>
        <w:t xml:space="preserve"> </w:t>
      </w:r>
      <w:r>
        <w:t xml:space="preserve">São</w:t>
      </w:r>
      <w:r>
        <w:t xml:space="preserve"> </w:t>
      </w:r>
      <w:r>
        <w:t xml:space="preserve">Paulo</w:t>
      </w:r>
    </w:p>
    <w:bookmarkStart w:id="20" w:name="quotation-estimate"/>
    <w:p>
      <w:pPr>
        <w:pStyle w:val="Heading1"/>
      </w:pPr>
      <w:r>
        <w:t xml:space="preserve">QUOTATION ESTIMATE</w:t>
      </w:r>
    </w:p>
    <w:p>
      <w:pPr>
        <w:pStyle w:val="FirstParagraph"/>
      </w:pPr>
      <w:r>
        <w:t xml:space="preserve">Professional Services – Data Scientist Engagement | Brazil São Paulo</w:t>
      </w:r>
    </w:p>
    <w:p>
      <w:pPr>
        <w:pStyle w:val="BodyText"/>
      </w:pPr>
      <w:r>
        <w:t xml:space="preserve">Document Reference: QE-DS-BRSP-2025-0047</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QE-DS-BRSP-2025-0047</w:t>
            </w:r>
          </w:p>
        </w:tc>
      </w:tr>
      <w:tr>
        <w:tc>
          <w:tcPr/>
          <w:p>
            <w:pPr>
              <w:pStyle w:val="Compact"/>
              <w:jc w:val="left"/>
            </w:pPr>
            <w:r>
              <w:t xml:space="preserve">Date of Issue</w:t>
            </w:r>
          </w:p>
        </w:tc>
        <w:tc>
          <w:tcPr/>
          <w:p>
            <w:pPr>
              <w:pStyle w:val="Compact"/>
              <w:jc w:val="left"/>
            </w:pPr>
            <w:r>
              <w:t xml:space="preserve">June 15, 2025</w:t>
            </w:r>
          </w:p>
        </w:tc>
      </w:tr>
      <w:tr>
        <w:tc>
          <w:tcPr/>
          <w:p>
            <w:pPr>
              <w:pStyle w:val="Compact"/>
              <w:jc w:val="left"/>
            </w:pPr>
            <w:r>
              <w:t xml:space="preserve">Valid Until</w:t>
            </w:r>
          </w:p>
        </w:tc>
        <w:tc>
          <w:tcPr/>
          <w:p>
            <w:pPr>
              <w:pStyle w:val="Compact"/>
              <w:jc w:val="left"/>
            </w:pPr>
            <w:r>
              <w:t xml:space="preserve">July 15, 2025 (30 calendar days)</w:t>
            </w:r>
          </w:p>
        </w:tc>
      </w:tr>
      <w:tr>
        <w:tc>
          <w:tcPr/>
          <w:p>
            <w:pPr>
              <w:pStyle w:val="Compact"/>
              <w:jc w:val="left"/>
            </w:pPr>
            <w:r>
              <w:t xml:space="preserve">Prepared For</w:t>
            </w:r>
          </w:p>
        </w:tc>
        <w:tc>
          <w:tcPr/>
          <w:p>
            <w:pPr>
              <w:pStyle w:val="Compact"/>
              <w:jc w:val="left"/>
            </w:pPr>
            <w:r>
              <w:t xml:space="preserve">Client Organization – São Paulo, Brazil</w:t>
            </w:r>
          </w:p>
        </w:tc>
      </w:tr>
      <w:tr>
        <w:tc>
          <w:tcPr/>
          <w:p>
            <w:pPr>
              <w:pStyle w:val="Compact"/>
              <w:jc w:val="left"/>
            </w:pPr>
            <w:r>
              <w:t xml:space="preserve">Prepared By</w:t>
            </w:r>
          </w:p>
        </w:tc>
        <w:tc>
          <w:tcPr/>
          <w:p>
            <w:pPr>
              <w:pStyle w:val="Compact"/>
              <w:jc w:val="left"/>
            </w:pPr>
            <w:r>
              <w:t xml:space="preserve">Apex Analytics Consulting Ltda.</w:t>
            </w:r>
          </w:p>
        </w:tc>
      </w:tr>
      <w:tr>
        <w:tc>
          <w:tcPr/>
          <w:p>
            <w:pPr>
              <w:pStyle w:val="Compact"/>
              <w:jc w:val="left"/>
            </w:pPr>
            <w:r>
              <w:t xml:space="preserve">Service Location</w:t>
            </w:r>
          </w:p>
        </w:tc>
        <w:tc>
          <w:tcPr/>
          <w:p>
            <w:pPr>
              <w:pStyle w:val="Compact"/>
              <w:jc w:val="left"/>
            </w:pPr>
            <w:r>
              <w:t xml:space="preserve">Brazil São Paulo – On-site and Hybrid Remote</w:t>
            </w:r>
          </w:p>
        </w:tc>
      </w:tr>
      <w:tr>
        <w:tc>
          <w:tcPr/>
          <w:p>
            <w:pPr>
              <w:pStyle w:val="Compact"/>
              <w:jc w:val="left"/>
            </w:pPr>
            <w:r>
              <w:t xml:space="preserve">Engagement Type</w:t>
            </w:r>
          </w:p>
        </w:tc>
        <w:tc>
          <w:tcPr/>
          <w:p>
            <w:pPr>
              <w:pStyle w:val="Compact"/>
              <w:jc w:val="left"/>
            </w:pPr>
            <w:r>
              <w:t xml:space="preserve">Data Scientist – Full-Time Contract (12 Months)</w:t>
            </w:r>
          </w:p>
        </w:tc>
      </w:tr>
    </w:tbl>
    <w:bookmarkStart w:id="21" w:name="executive-summary"/>
    <w:p>
      <w:pPr>
        <w:pStyle w:val="Heading2"/>
      </w:pPr>
      <w:r>
        <w:t xml:space="preserve">1. Executive Summary</w:t>
      </w:r>
    </w:p>
    <w:p>
      <w:pPr>
        <w:pStyle w:val="FirstParagraph"/>
      </w:pPr>
      <w:r>
        <w:t xml:space="preserve">This</w:t>
      </w:r>
      <w:r>
        <w:t xml:space="preserve"> </w:t>
      </w:r>
      <w:r>
        <w:t xml:space="preserve">Quotation Estimate</w:t>
      </w:r>
      <w:r>
        <w:t xml:space="preserve"> </w:t>
      </w:r>
      <w:r>
        <w:t xml:space="preserve">is formally issued by Apex Analytics Consulting Ltda. to provide a comprehensive financial and operational proposal for the engagement of a senior</w:t>
      </w:r>
      <w:r>
        <w:t xml:space="preserve"> </w:t>
      </w:r>
      <w:r>
        <w:t xml:space="preserve">Data Scientist</w:t>
      </w:r>
      <w:r>
        <w:t xml:space="preserve"> </w:t>
      </w:r>
      <w:r>
        <w:t xml:space="preserve">to be deployed in</w:t>
      </w:r>
      <w:r>
        <w:t xml:space="preserve"> </w:t>
      </w:r>
      <w:r>
        <w:t xml:space="preserve">Brazil São Paulo</w:t>
      </w:r>
      <w:r>
        <w:t xml:space="preserve">. The purpose of this document is to outline the scope of services, deliverables, compensation structure, and contractual terms governing the professional relationship between the consulting firm and the client organization. All pricing and terms presented herein are specific to the operational context of Brazil São Paulo, taking into account local labor regulations, market rates, and the specific technical requirements of the Data Scientist role.</w:t>
      </w:r>
    </w:p>
    <w:bookmarkEnd w:id="21"/>
    <w:bookmarkStart w:id="22" w:name="scope-of-work-data-scientist-role"/>
    <w:p>
      <w:pPr>
        <w:pStyle w:val="Heading2"/>
      </w:pPr>
      <w:r>
        <w:t xml:space="preserve">2. Scope of Work – Data Scientist Role</w:t>
      </w:r>
    </w:p>
    <w:p>
      <w:pPr>
        <w:pStyle w:val="FirstParagraph"/>
      </w:pPr>
      <w:r>
        <w:t xml:space="preserve">The</w:t>
      </w:r>
      <w:r>
        <w:t xml:space="preserve"> </w:t>
      </w:r>
      <w:r>
        <w:t xml:space="preserve">Data Scientist</w:t>
      </w:r>
      <w:r>
        <w:t xml:space="preserve"> </w:t>
      </w:r>
      <w:r>
        <w:t xml:space="preserve">engaged under this Quotation Estimate will be responsible for the following core activities within the client's operations in Brazil São Paulo:</w:t>
      </w:r>
    </w:p>
    <w:p>
      <w:pPr>
        <w:numPr>
          <w:ilvl w:val="0"/>
          <w:numId w:val="1001"/>
        </w:numPr>
        <w:pStyle w:val="Compact"/>
      </w:pPr>
      <w:r>
        <w:t xml:space="preserve">Design, development, and deployment of predictive analytics models and machine learning pipelines tailored to the client's business objectives in the São Paulo metropolitan market.</w:t>
      </w:r>
    </w:p>
    <w:p>
      <w:pPr>
        <w:numPr>
          <w:ilvl w:val="0"/>
          <w:numId w:val="1001"/>
        </w:numPr>
        <w:pStyle w:val="Compact"/>
      </w:pPr>
      <w:r>
        <w:t xml:space="preserve">End-to-end data engineering tasks including data ingestion, transformation, quality assurance, and storage optimization using cloud-based infrastructure (AWS, GCP, or Azure).</w:t>
      </w:r>
    </w:p>
    <w:p>
      <w:pPr>
        <w:numPr>
          <w:ilvl w:val="0"/>
          <w:numId w:val="1001"/>
        </w:numPr>
        <w:pStyle w:val="Compact"/>
      </w:pPr>
      <w:r>
        <w:t xml:space="preserve">Statistical analysis and exploratory data analysis (EDA) to identify actionable business insights from structured and unstructured datasets.</w:t>
      </w:r>
    </w:p>
    <w:p>
      <w:pPr>
        <w:numPr>
          <w:ilvl w:val="0"/>
          <w:numId w:val="1001"/>
        </w:numPr>
        <w:pStyle w:val="Compact"/>
      </w:pPr>
      <w:r>
        <w:t xml:space="preserve">Development and maintenance of natural language processing (NLP) solutions for Portuguese-language text data relevant to the Brazil São Paulo consumer and enterprise markets.</w:t>
      </w:r>
    </w:p>
    <w:p>
      <w:pPr>
        <w:numPr>
          <w:ilvl w:val="0"/>
          <w:numId w:val="1001"/>
        </w:numPr>
        <w:pStyle w:val="Compact"/>
      </w:pPr>
      <w:r>
        <w:t xml:space="preserve">Collaboration with cross-functional teams including engineering, product management, and business intelligence units based in São Paulo.</w:t>
      </w:r>
    </w:p>
    <w:p>
      <w:pPr>
        <w:numPr>
          <w:ilvl w:val="0"/>
          <w:numId w:val="1001"/>
        </w:numPr>
        <w:pStyle w:val="Compact"/>
      </w:pPr>
      <w:r>
        <w:t xml:space="preserve">Creation of data visualization dashboards and automated reporting frameworks for executive stakeholders.</w:t>
      </w:r>
    </w:p>
    <w:p>
      <w:pPr>
        <w:numPr>
          <w:ilvl w:val="0"/>
          <w:numId w:val="1001"/>
        </w:numPr>
        <w:pStyle w:val="Compact"/>
      </w:pPr>
      <w:r>
        <w:t xml:space="preserve">Mentorship and knowledge transfer to junior data team members within the client's Brazil São Paulo office.</w:t>
      </w:r>
    </w:p>
    <w:bookmarkEnd w:id="22"/>
    <w:bookmarkStart w:id="23" w:name="professional-qualifications-required"/>
    <w:p>
      <w:pPr>
        <w:pStyle w:val="Heading2"/>
      </w:pPr>
      <w:r>
        <w:t xml:space="preserve">3. Professional Qualifications Required</w:t>
      </w:r>
    </w:p>
    <w:p>
      <w:pPr>
        <w:pStyle w:val="FirstParagraph"/>
      </w:pPr>
      <w:r>
        <w:t xml:space="preserve">The Data Scientist candidate proposed under this Quotation Estimate must possess a minimum of a Master's degree in Computer Science, Statistics, Applied Mathematics, or a related quantitative field. The professional must demonstrate a minimum of seven (7) years of progressive experience in data science roles, with at least three (3) years of experience working in the Brazil São Paulo market or with Brazilian data ecosystems. Proficiency in Python, R, SQL, and at least one major machine learning framework (TensorFlow, PyTorch, or Scikit-learn) is mandatory. Fluency in both English and Brazilian Portuguese is required, as all client communications and documentation in Brazil São Paulo will be conducted in both languages.</w:t>
      </w:r>
    </w:p>
    <w:bookmarkEnd w:id="23"/>
    <w:bookmarkStart w:id="24" w:name="financial-breakdown-quotation-estimate"/>
    <w:p>
      <w:pPr>
        <w:pStyle w:val="Heading2"/>
      </w:pPr>
      <w:r>
        <w:t xml:space="preserve">4. Financial Breakdown – Quotation Estimate</w:t>
      </w:r>
    </w:p>
    <w:p>
      <w:pPr>
        <w:pStyle w:val="FirstParagraph"/>
      </w:pPr>
      <w:r>
        <w:t xml:space="preserve">The following table presents the detailed financial breakdown of this Quotation Estimate for the Data Scientist engagement in Brazil São Paulo. All monetary values are expressed in Brazilian Reais (BRL) unless otherwise stated.</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Line Item</w:t>
            </w:r>
          </w:p>
        </w:tc>
        <w:tc>
          <w:tcPr/>
          <w:p>
            <w:pPr>
              <w:pStyle w:val="Compact"/>
              <w:jc w:val="left"/>
            </w:pPr>
            <w:r>
              <w:t xml:space="preserve">Description</w:t>
            </w:r>
          </w:p>
        </w:tc>
        <w:tc>
          <w:tcPr/>
          <w:p>
            <w:pPr>
              <w:pStyle w:val="Compact"/>
              <w:jc w:val="left"/>
            </w:pPr>
            <w:r>
              <w:t xml:space="preserve">Monthly (BRL)</w:t>
            </w:r>
          </w:p>
        </w:tc>
        <w:tc>
          <w:tcPr/>
          <w:p>
            <w:pPr>
              <w:pStyle w:val="Compact"/>
              <w:jc w:val="left"/>
            </w:pPr>
            <w:r>
              <w:t xml:space="preserve">Annual (BRL)</w:t>
            </w:r>
          </w:p>
        </w:tc>
      </w:tr>
      <w:tr>
        <w:tc>
          <w:tcPr/>
          <w:p>
            <w:pPr>
              <w:pStyle w:val="Compact"/>
              <w:jc w:val="left"/>
            </w:pPr>
            <w:r>
              <w:t xml:space="preserve">1</w:t>
            </w:r>
          </w:p>
        </w:tc>
        <w:tc>
          <w:tcPr/>
          <w:p>
            <w:pPr>
              <w:pStyle w:val="Compact"/>
              <w:jc w:val="left"/>
            </w:pPr>
            <w:r>
              <w:t xml:space="preserve">Data Scientist Base Compensation (Senior Level, Brazil São Paulo Market Rate)</w:t>
            </w:r>
          </w:p>
        </w:tc>
        <w:tc>
          <w:tcPr/>
          <w:p>
            <w:pPr>
              <w:pStyle w:val="Compact"/>
              <w:jc w:val="left"/>
            </w:pPr>
            <w:r>
              <w:t xml:space="preserve">R$ 38,500.00</w:t>
            </w:r>
          </w:p>
        </w:tc>
        <w:tc>
          <w:tcPr/>
          <w:p>
            <w:pPr>
              <w:pStyle w:val="Compact"/>
              <w:jc w:val="left"/>
            </w:pPr>
            <w:r>
              <w:t xml:space="preserve">R$ 462,000.00</w:t>
            </w:r>
          </w:p>
        </w:tc>
      </w:tr>
      <w:tr>
        <w:tc>
          <w:tcPr/>
          <w:p>
            <w:pPr>
              <w:pStyle w:val="Compact"/>
              <w:jc w:val="left"/>
            </w:pPr>
            <w:r>
              <w:t xml:space="preserve">2</w:t>
            </w:r>
          </w:p>
        </w:tc>
        <w:tc>
          <w:tcPr/>
          <w:p>
            <w:pPr>
              <w:pStyle w:val="Compact"/>
              <w:jc w:val="left"/>
            </w:pPr>
            <w:r>
              <w:t xml:space="preserve">Statutory Employer Contributions (INSS, FGTS, Férias + 1/3, 13º Salário)</w:t>
            </w:r>
          </w:p>
        </w:tc>
        <w:tc>
          <w:tcPr/>
          <w:p>
            <w:pPr>
              <w:pStyle w:val="Compact"/>
              <w:jc w:val="left"/>
            </w:pPr>
            <w:r>
              <w:t xml:space="preserve">R$ 12,475.00</w:t>
            </w:r>
          </w:p>
        </w:tc>
        <w:tc>
          <w:tcPr/>
          <w:p>
            <w:pPr>
              <w:pStyle w:val="Compact"/>
              <w:jc w:val="left"/>
            </w:pPr>
            <w:r>
              <w:t xml:space="preserve">R$ 149,700.00</w:t>
            </w:r>
          </w:p>
        </w:tc>
      </w:tr>
      <w:tr>
        <w:tc>
          <w:tcPr/>
          <w:p>
            <w:pPr>
              <w:pStyle w:val="Compact"/>
              <w:jc w:val="left"/>
            </w:pPr>
            <w:r>
              <w:t xml:space="preserve">3</w:t>
            </w:r>
          </w:p>
        </w:tc>
        <w:tc>
          <w:tcPr/>
          <w:p>
            <w:pPr>
              <w:pStyle w:val="Compact"/>
              <w:jc w:val="left"/>
            </w:pPr>
            <w:r>
              <w:t xml:space="preserve">Health Insurance &amp; Wellness Benefits (Plano de Saúde – São Paulo)</w:t>
            </w:r>
          </w:p>
        </w:tc>
        <w:tc>
          <w:tcPr/>
          <w:p>
            <w:pPr>
              <w:pStyle w:val="Compact"/>
              <w:jc w:val="left"/>
            </w:pPr>
            <w:r>
              <w:t xml:space="preserve">R$ 3,200.00</w:t>
            </w:r>
          </w:p>
        </w:tc>
        <w:tc>
          <w:tcPr/>
          <w:p>
            <w:pPr>
              <w:pStyle w:val="Compact"/>
              <w:jc w:val="left"/>
            </w:pPr>
            <w:r>
              <w:t xml:space="preserve">R$ 38,400.00</w:t>
            </w:r>
          </w:p>
        </w:tc>
      </w:tr>
      <w:tr>
        <w:tc>
          <w:tcPr/>
          <w:p>
            <w:pPr>
              <w:pStyle w:val="Compact"/>
              <w:jc w:val="left"/>
            </w:pPr>
            <w:r>
              <w:t xml:space="preserve">4</w:t>
            </w:r>
          </w:p>
        </w:tc>
        <w:tc>
          <w:tcPr/>
          <w:p>
            <w:pPr>
              <w:pStyle w:val="Compact"/>
              <w:jc w:val="left"/>
            </w:pPr>
            <w:r>
              <w:t xml:space="preserve">Professional Development &amp; Certification Budget</w:t>
            </w:r>
          </w:p>
        </w:tc>
        <w:tc>
          <w:tcPr/>
          <w:p>
            <w:pPr>
              <w:pStyle w:val="Compact"/>
              <w:jc w:val="left"/>
            </w:pPr>
            <w:r>
              <w:t xml:space="preserve">R$ 1,800.00</w:t>
            </w:r>
          </w:p>
        </w:tc>
        <w:tc>
          <w:tcPr/>
          <w:p>
            <w:pPr>
              <w:pStyle w:val="Compact"/>
              <w:jc w:val="left"/>
            </w:pPr>
            <w:r>
              <w:t xml:space="preserve">R$ 21,600.00</w:t>
            </w:r>
          </w:p>
        </w:tc>
      </w:tr>
      <w:tr>
        <w:tc>
          <w:tcPr/>
          <w:p>
            <w:pPr>
              <w:pStyle w:val="Compact"/>
              <w:jc w:val="left"/>
            </w:pPr>
            <w:r>
              <w:t xml:space="preserve">5</w:t>
            </w:r>
          </w:p>
        </w:tc>
        <w:tc>
          <w:tcPr/>
          <w:p>
            <w:pPr>
              <w:pStyle w:val="Compact"/>
              <w:jc w:val="left"/>
            </w:pPr>
            <w:r>
              <w:t xml:space="preserve">Workspace &amp; Equipment Allocation (São Paulo Office / Hybrid Setup)</w:t>
            </w:r>
          </w:p>
        </w:tc>
        <w:tc>
          <w:tcPr/>
          <w:p>
            <w:pPr>
              <w:pStyle w:val="Compact"/>
              <w:jc w:val="left"/>
            </w:pPr>
            <w:r>
              <w:t xml:space="preserve">R$ 2,500.00</w:t>
            </w:r>
          </w:p>
        </w:tc>
        <w:tc>
          <w:tcPr/>
          <w:p>
            <w:pPr>
              <w:pStyle w:val="Compact"/>
              <w:jc w:val="left"/>
            </w:pPr>
            <w:r>
              <w:t xml:space="preserve">R$ 30,000.00</w:t>
            </w:r>
          </w:p>
        </w:tc>
      </w:tr>
      <w:tr>
        <w:tc>
          <w:tcPr/>
          <w:p>
            <w:pPr>
              <w:pStyle w:val="Compact"/>
              <w:jc w:val="left"/>
            </w:pPr>
            <w:r>
              <w:t xml:space="preserve">6</w:t>
            </w:r>
          </w:p>
        </w:tc>
        <w:tc>
          <w:tcPr/>
          <w:p>
            <w:pPr>
              <w:pStyle w:val="Compact"/>
              <w:jc w:val="left"/>
            </w:pPr>
            <w:r>
              <w:t xml:space="preserve">Cloud Computing &amp; Software Licensing (AWS/GCP Credits, IDEs, Tools)</w:t>
            </w:r>
          </w:p>
        </w:tc>
        <w:tc>
          <w:tcPr/>
          <w:p>
            <w:pPr>
              <w:pStyle w:val="Compact"/>
              <w:jc w:val="left"/>
            </w:pPr>
            <w:r>
              <w:t xml:space="preserve">R$ 4,100.00</w:t>
            </w:r>
          </w:p>
        </w:tc>
        <w:tc>
          <w:tcPr/>
          <w:p>
            <w:pPr>
              <w:pStyle w:val="Compact"/>
              <w:jc w:val="left"/>
            </w:pPr>
            <w:r>
              <w:t xml:space="preserve">R$ 49,200.00</w:t>
            </w:r>
          </w:p>
        </w:tc>
      </w:tr>
      <w:tr>
        <w:tc>
          <w:tcPr/>
          <w:p>
            <w:pPr>
              <w:pStyle w:val="Compact"/>
              <w:jc w:val="left"/>
            </w:pPr>
            <w:r>
              <w:t xml:space="preserve">7</w:t>
            </w:r>
          </w:p>
        </w:tc>
        <w:tc>
          <w:tcPr/>
          <w:p>
            <w:pPr>
              <w:pStyle w:val="Compact"/>
              <w:jc w:val="left"/>
            </w:pPr>
            <w:r>
              <w:t xml:space="preserve">Consulting Firm Management &amp; Coordination Fee (15%)</w:t>
            </w:r>
          </w:p>
        </w:tc>
        <w:tc>
          <w:tcPr/>
          <w:p>
            <w:pPr>
              <w:pStyle w:val="Compact"/>
              <w:jc w:val="left"/>
            </w:pPr>
            <w:r>
              <w:t xml:space="preserve">R$ 8,325.00</w:t>
            </w:r>
          </w:p>
        </w:tc>
        <w:tc>
          <w:tcPr/>
          <w:p>
            <w:pPr>
              <w:pStyle w:val="Compact"/>
              <w:jc w:val="left"/>
            </w:pPr>
            <w:r>
              <w:t xml:space="preserve">R$ 99,900.00</w:t>
            </w:r>
          </w:p>
        </w:tc>
      </w:tr>
      <w:tr>
        <w:tc>
          <w:tcPr>
            <w:gridSpan w:val="2"/>
          </w:tcPr>
          <w:p>
            <w:pPr>
              <w:pStyle w:val="Compact"/>
              <w:jc w:val="left"/>
            </w:pPr>
            <w:r>
              <w:t xml:space="preserve">TOTAL ANNUAL INVESTMENT – DATA SCIENTIST, BRAZIL SÃO PAULO</w:t>
            </w:r>
          </w:p>
        </w:tc>
        <w:tc>
          <w:tcPr/>
          <w:p>
            <w:pPr>
              <w:pStyle w:val="Compact"/>
              <w:jc w:val="left"/>
            </w:pPr>
            <w:r>
              <w:t xml:space="preserve">R$ 70,900.00</w:t>
            </w:r>
          </w:p>
        </w:tc>
        <w:tc>
          <w:tcPr/>
          <w:p>
            <w:pPr>
              <w:pStyle w:val="Compact"/>
              <w:jc w:val="left"/>
            </w:pPr>
            <w:r>
              <w:t xml:space="preserve">R$ 850,800.00</w:t>
            </w:r>
          </w:p>
        </w:tc>
      </w:tr>
    </w:tbl>
    <w:bookmarkEnd w:id="24"/>
    <w:bookmarkStart w:id="25" w:name="payment-terms"/>
    <w:p>
      <w:pPr>
        <w:pStyle w:val="Heading2"/>
      </w:pPr>
      <w:r>
        <w:t xml:space="preserve">5. Payment Terms</w:t>
      </w:r>
    </w:p>
    <w:p>
      <w:pPr>
        <w:pStyle w:val="FirstParagraph"/>
      </w:pPr>
      <w:r>
        <w:t xml:space="preserve">Payment for the services outlined in this Quotation Estimate shall be made on a monthly basis, with invoices issued on the 5th business day of each month for services rendered in the preceding calendar month. Payment is due within fifteen (15) business days of invoice receipt via bank transfer (TED or PIX) to the account designated by Apex Analytics Consulting Ltda. Late payments shall incur a penalty of 1% per month plus interest calculated according to the Selic rate in effect in Brazil São Paulo. The client acknowledges that this Quotation Estimate is valid for thirty (30) days from the date of issue, after which pricing may be subject to revision based on market conditions in Brazil São Paulo.</w:t>
      </w:r>
    </w:p>
    <w:bookmarkEnd w:id="25"/>
    <w:bookmarkStart w:id="26" w:name="contractual-terms-and-conditions"/>
    <w:p>
      <w:pPr>
        <w:pStyle w:val="Heading2"/>
      </w:pPr>
      <w:r>
        <w:t xml:space="preserve">6. Contractual Terms and Conditions</w:t>
      </w:r>
    </w:p>
    <w:p>
      <w:pPr>
        <w:numPr>
          <w:ilvl w:val="0"/>
          <w:numId w:val="1002"/>
        </w:numPr>
        <w:pStyle w:val="Compact"/>
      </w:pPr>
      <w:r>
        <w:t xml:space="preserve">This Quotation Estimate constitutes a non-binding proposal until formally accepted in writing by both parties and converted into a definitive service agreement.</w:t>
      </w:r>
    </w:p>
    <w:p>
      <w:pPr>
        <w:numPr>
          <w:ilvl w:val="0"/>
          <w:numId w:val="1002"/>
        </w:numPr>
        <w:pStyle w:val="Compact"/>
      </w:pPr>
      <w:r>
        <w:t xml:space="preserve">The Data Scientist engagement is subject to the Brazilian Consolidation of Labor Laws (CLT) and all applicable municipal regulations in São Paulo, Brazil.</w:t>
      </w:r>
    </w:p>
    <w:p>
      <w:pPr>
        <w:numPr>
          <w:ilvl w:val="0"/>
          <w:numId w:val="1002"/>
        </w:numPr>
        <w:pStyle w:val="Compact"/>
      </w:pPr>
      <w:r>
        <w:t xml:space="preserve">Either party may terminate the engagement with a thirty (30) day written notice. In the event of early termination, the client shall be liable for all costs incurred up to the termination date as detailed in this Quotation Estimate.</w:t>
      </w:r>
    </w:p>
    <w:p>
      <w:pPr>
        <w:numPr>
          <w:ilvl w:val="0"/>
          <w:numId w:val="1002"/>
        </w:numPr>
        <w:pStyle w:val="Compact"/>
      </w:pPr>
      <w:r>
        <w:t xml:space="preserve">All intellectual property, models, code, and analytical outputs developed by the Data Scientist during the engagement in Brazil São Paulo shall be the exclusive property of the client, as stipulated in the definitive agreement.</w:t>
      </w:r>
    </w:p>
    <w:p>
      <w:pPr>
        <w:numPr>
          <w:ilvl w:val="0"/>
          <w:numId w:val="1002"/>
        </w:numPr>
        <w:pStyle w:val="Compact"/>
      </w:pPr>
      <w:r>
        <w:t xml:space="preserve">Confidentiality obligations shall survive the termination of this engagement for a period of three (3) years.</w:t>
      </w:r>
    </w:p>
    <w:p>
      <w:pPr>
        <w:numPr>
          <w:ilvl w:val="0"/>
          <w:numId w:val="1002"/>
        </w:numPr>
        <w:pStyle w:val="Compact"/>
      </w:pPr>
      <w:r>
        <w:t xml:space="preserve">This Quotation Estimate does not include any taxes (ISS, PIS, COFINS) which shall be added to the final invoice as applicable under Brazilian tax law.</w:t>
      </w:r>
    </w:p>
    <w:bookmarkEnd w:id="26"/>
    <w:bookmarkStart w:id="27" w:name="acceptance-and-authorization"/>
    <w:p>
      <w:pPr>
        <w:pStyle w:val="Heading2"/>
      </w:pPr>
      <w:r>
        <w:t xml:space="preserve">7. Acceptance and Authorization</w:t>
      </w:r>
    </w:p>
    <w:p>
      <w:pPr>
        <w:pStyle w:val="FirstParagraph"/>
      </w:pPr>
      <w:r>
        <w:t xml:space="preserve">By signing below, the client acknowledges receipt of this Quotation Estimate for the Data Scientist engagement in Brazil São Paulo and agrees to the terms, conditions, and financial structure presented herein. This signature does not constitute a binding contract but serves as formal acceptance of the proposal terms for the purpose of initiating the definitive agreement drafting process.</w:t>
      </w:r>
    </w:p>
    <w:p>
      <w:pPr>
        <w:pStyle w:val="BodyText"/>
      </w:pPr>
      <w:r>
        <w:rPr>
          <w:bCs/>
          <w:b/>
        </w:rPr>
        <w:t xml:space="preserve">For Apex Analytics Consulting Ltda.</w:t>
      </w:r>
      <w:r>
        <w:br/>
      </w:r>
      <w:r>
        <w:t xml:space="preserve">Authorized Representative</w:t>
      </w:r>
      <w:r>
        <w:br/>
      </w:r>
      <w:r>
        <w:t xml:space="preserve">Name / Signature / Date</w:t>
      </w:r>
    </w:p>
    <w:p>
      <w:pPr>
        <w:pStyle w:val="BodyText"/>
      </w:pPr>
      <w:r>
        <w:rPr>
          <w:bCs/>
          <w:b/>
        </w:rPr>
        <w:t xml:space="preserve">For the Client Organization</w:t>
      </w:r>
      <w:r>
        <w:br/>
      </w:r>
      <w:r>
        <w:t xml:space="preserve">Authorized Representative</w:t>
      </w:r>
      <w:r>
        <w:br/>
      </w:r>
      <w:r>
        <w:t xml:space="preserve">Name / Signature / Date</w:t>
      </w:r>
    </w:p>
    <w:p>
      <w:pPr>
        <w:pStyle w:val="BodyText"/>
      </w:pPr>
      <w:r>
        <w:t xml:space="preserve">Quotation Estimate QE-DS-BRSP-2025-0047 | Data Scientist Engagement | Brazil São Paulo</w:t>
      </w:r>
      <w:r>
        <w:br/>
      </w:r>
      <w:r>
        <w:t xml:space="preserve">Apex Analytics Consulting Ltda. – Av. Paulista, 1000, São Paulo, SP, Brazil</w:t>
      </w:r>
      <w:r>
        <w:br/>
      </w:r>
      <w:r>
        <w:t xml:space="preserve">This document is confidential and intended solely for the named recipient. Unauthorized distribution is prohibited.</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Data Scientist - Brazil São Paulo</dc:title>
  <dc:creator/>
  <dc:language>en</dc:language>
  <cp:keywords/>
  <dcterms:created xsi:type="dcterms:W3CDTF">2026-10-10T04:34:23Z</dcterms:created>
  <dcterms:modified xsi:type="dcterms:W3CDTF">2026-10-10T04:34:23Z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