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quotation-estimate"/>
    <w:p>
      <w:pPr>
        <w:pStyle w:val="Heading1"/>
      </w:pPr>
      <w:r>
        <w:t xml:space="preserve">Quotation Estimate</w:t>
      </w:r>
    </w:p>
    <w:p>
      <w:pPr>
        <w:pStyle w:val="FirstParagraph"/>
      </w:pPr>
      <w:r>
        <w:rPr>
          <w:bCs/>
          <w:b/>
        </w:rPr>
        <w:t xml:space="preserve">Professional Data Scientist Services</w:t>
      </w:r>
    </w:p>
    <w:p>
      <w:pPr>
        <w:pStyle w:val="BodyText"/>
      </w:pPr>
      <w:r>
        <w:t xml:space="preserve">Prepared for deployment in DR Congo Kinshasa</w:t>
      </w:r>
    </w:p>
    <w:p>
      <w:pPr>
        <w:pStyle w:val="BodyText"/>
      </w:pPr>
      <w:r>
        <w:t xml:space="preserve">Document Reference: QE-DS-KIN-2025-0047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QE-DS-KIN-2025-0047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60 days from date of issue</w:t>
            </w:r>
          </w:p>
        </w:tc>
        <w:tc>
          <w:tcPr/>
          <w:p>
            <w:pPr>
              <w:pStyle w:val="Compact"/>
              <w:jc w:val="left"/>
            </w:pPr>
            <w:r>
              <w:t xml:space="preserve">Currency</w:t>
            </w:r>
          </w:p>
        </w:tc>
        <w:tc>
          <w:tcPr/>
          <w:p>
            <w:pPr>
              <w:pStyle w:val="Compact"/>
              <w:jc w:val="left"/>
            </w:pPr>
            <w:r>
              <w:t xml:space="preserve">US Dollars (USD)</w:t>
            </w:r>
          </w:p>
        </w:tc>
      </w:tr>
      <w:tr>
        <w:tc>
          <w:tcPr/>
          <w:p>
            <w:pPr>
              <w:pStyle w:val="Compact"/>
              <w:jc w:val="left"/>
            </w:pPr>
            <w:r>
              <w:t xml:space="preserve">Service Location</w:t>
            </w:r>
          </w:p>
        </w:tc>
        <w:tc>
          <w:tcPr>
            <w:gridSpan w:val="3"/>
          </w:tcPr>
          <w:p>
            <w:pPr>
              <w:pStyle w:val="Compact"/>
              <w:jc w:val="left"/>
            </w:pPr>
            <w:r>
              <w:t xml:space="preserve">DR Congo Kinshasa, Republic of the Democratic Republic of Congo</w:t>
            </w:r>
          </w:p>
        </w:tc>
      </w:tr>
      <w:tr>
        <w:tc>
          <w:tcPr/>
          <w:p>
            <w:pPr>
              <w:pStyle w:val="Compact"/>
              <w:jc w:val="left"/>
            </w:pPr>
            <w:r>
              <w:t xml:space="preserve">Prepared By</w:t>
            </w:r>
          </w:p>
        </w:tc>
        <w:tc>
          <w:tcPr/>
          <w:p>
            <w:pPr>
              <w:pStyle w:val="Compact"/>
              <w:jc w:val="left"/>
            </w:pPr>
            <w:r>
              <w:t xml:space="preserve">Apex Analytics Consulting Ltd.</w:t>
            </w:r>
          </w:p>
        </w:tc>
        <w:tc>
          <w:tcPr/>
          <w:p>
            <w:pPr>
              <w:pStyle w:val="Compact"/>
              <w:jc w:val="left"/>
            </w:pPr>
            <w:r>
              <w:t xml:space="preserve">Client</w:t>
            </w:r>
          </w:p>
        </w:tc>
        <w:tc>
          <w:tcPr/>
          <w:p>
            <w:pPr>
              <w:pStyle w:val="Compact"/>
              <w:jc w:val="left"/>
            </w:pPr>
            <w:r>
              <w:t xml:space="preserve">[Client Organization Name]</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Apex Analytics Consulting Ltd. to provide a comprehensive and transparent breakdown of costs associated with the engagement of a senior</w:t>
      </w:r>
      <w:r>
        <w:t xml:space="preserve"> </w:t>
      </w:r>
      <w:r>
        <w:t xml:space="preserve">Data Scientist</w:t>
      </w:r>
      <w:r>
        <w:t xml:space="preserve"> </w:t>
      </w:r>
      <w:r>
        <w:t xml:space="preserve">for a twelve-month contract period. The services described herein are specifically tailored for operational deployment in</w:t>
      </w:r>
      <w:r>
        <w:t xml:space="preserve"> </w:t>
      </w:r>
      <w:r>
        <w:t xml:space="preserve">DR Congo Kinshasa</w:t>
      </w:r>
      <w:r>
        <w:t xml:space="preserve">, taking into account the unique logistical, infrastructural, and regulatory considerations inherent to working in this region. This document serves as a binding financial proposal upon client acceptance and signature.</w:t>
      </w:r>
    </w:p>
    <w:bookmarkEnd w:id="21"/>
    <w:bookmarkStart w:id="22" w:name="scope-of-work-data-scientist-engagement"/>
    <w:p>
      <w:pPr>
        <w:pStyle w:val="Heading2"/>
      </w:pPr>
      <w:r>
        <w:t xml:space="preserve">2. Scope of Work – Data Scientist Engagement</w:t>
      </w:r>
    </w:p>
    <w:p>
      <w:pPr>
        <w:pStyle w:val="FirstParagraph"/>
      </w:pPr>
      <w:r>
        <w:t xml:space="preserve">The</w:t>
      </w:r>
      <w:r>
        <w:t xml:space="preserve"> </w:t>
      </w:r>
      <w:r>
        <w:t xml:space="preserve">Data Scientist</w:t>
      </w:r>
      <w:r>
        <w:t xml:space="preserve"> </w:t>
      </w:r>
      <w:r>
        <w:t xml:space="preserve">engaged under this</w:t>
      </w:r>
      <w:r>
        <w:t xml:space="preserve"> </w:t>
      </w:r>
      <w:r>
        <w:t xml:space="preserve">Quotation Estimate</w:t>
      </w:r>
      <w:r>
        <w:t xml:space="preserve"> </w:t>
      </w:r>
      <w:r>
        <w:t xml:space="preserve">will be responsible for the following deliverables and activities while based in</w:t>
      </w:r>
      <w:r>
        <w:t xml:space="preserve"> </w:t>
      </w:r>
      <w:r>
        <w:t xml:space="preserve">DR Congo Kinshasa</w:t>
      </w:r>
      <w:r>
        <w:t xml:space="preserve">:</w:t>
      </w:r>
    </w:p>
    <w:p>
      <w:pPr>
        <w:numPr>
          <w:ilvl w:val="0"/>
          <w:numId w:val="1001"/>
        </w:numPr>
        <w:pStyle w:val="Compact"/>
      </w:pPr>
      <w:r>
        <w:t xml:space="preserve">Design, development, and deployment of predictive analytics models for agricultural yield forecasting across the Kinshasa metropolitan region and surrounding provinces.</w:t>
      </w:r>
    </w:p>
    <w:p>
      <w:pPr>
        <w:numPr>
          <w:ilvl w:val="0"/>
          <w:numId w:val="1001"/>
        </w:numPr>
        <w:pStyle w:val="Compact"/>
      </w:pPr>
      <w:r>
        <w:t xml:space="preserve">Construction of machine learning pipelines for real-time processing of telecommunications, financial transaction, and public health data streams.</w:t>
      </w:r>
    </w:p>
    <w:p>
      <w:pPr>
        <w:numPr>
          <w:ilvl w:val="0"/>
          <w:numId w:val="1001"/>
        </w:numPr>
        <w:pStyle w:val="Compact"/>
      </w:pPr>
      <w:r>
        <w:t xml:space="preserve">Development of natural language processing (NLP) tools capable of processing multilingual content in Lingala, Swahili, French, and English to support local community engagement programs.</w:t>
      </w:r>
    </w:p>
    <w:p>
      <w:pPr>
        <w:numPr>
          <w:ilvl w:val="0"/>
          <w:numId w:val="1001"/>
        </w:numPr>
        <w:pStyle w:val="Compact"/>
      </w:pPr>
      <w:r>
        <w:t xml:space="preserve">Creation of interactive data visualization dashboards for executive stakeholders, with offline-capable interfaces designed to accommodate intermittent internet connectivity common in parts of DR Congo Kinshasa.</w:t>
      </w:r>
    </w:p>
    <w:p>
      <w:pPr>
        <w:numPr>
          <w:ilvl w:val="0"/>
          <w:numId w:val="1001"/>
        </w:numPr>
        <w:pStyle w:val="Compact"/>
      </w:pPr>
      <w:r>
        <w:t xml:space="preserve">Statistical analysis and reporting on socioeconomic indicators to support evidence-based policy recommendations for local government and international development partners.</w:t>
      </w:r>
    </w:p>
    <w:p>
      <w:pPr>
        <w:numPr>
          <w:ilvl w:val="0"/>
          <w:numId w:val="1001"/>
        </w:numPr>
        <w:pStyle w:val="Compact"/>
      </w:pPr>
      <w:r>
        <w:t xml:space="preserve">Mentorship and capacity-building workshops for local junior analysts and data engineers to ensure sustainable knowledge transfer within the DR Congo Kinshasa data ecosystem.</w:t>
      </w:r>
    </w:p>
    <w:p>
      <w:pPr>
        <w:numPr>
          <w:ilvl w:val="0"/>
          <w:numId w:val="1001"/>
        </w:numPr>
        <w:pStyle w:val="Compact"/>
      </w:pPr>
      <w:r>
        <w:t xml:space="preserve">Collaboration with local universities, including the University of Kinshasa, on joint research initiatives in applied data science.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Amount (USD)</w:t>
            </w:r>
          </w:p>
        </w:tc>
      </w:tr>
      <w:tr>
        <w:tc>
          <w:tcPr/>
          <w:p>
            <w:pPr>
              <w:pStyle w:val="Compact"/>
              <w:jc w:val="left"/>
            </w:pPr>
            <w:r>
              <w:t xml:space="preserve">3.1</w:t>
            </w:r>
          </w:p>
        </w:tc>
        <w:tc>
          <w:tcPr/>
          <w:p>
            <w:pPr>
              <w:pStyle w:val="Compact"/>
              <w:jc w:val="left"/>
            </w:pPr>
            <w:r>
              <w:t xml:space="preserve">Senior Data Scientist – Monthly Professional Fee</w:t>
            </w:r>
          </w:p>
        </w:tc>
        <w:tc>
          <w:tcPr/>
          <w:p>
            <w:pPr>
              <w:pStyle w:val="Compact"/>
              <w:jc w:val="left"/>
            </w:pPr>
            <w:r>
              <w:t xml:space="preserve">12 months</w:t>
            </w:r>
          </w:p>
        </w:tc>
        <w:tc>
          <w:tcPr/>
          <w:p>
            <w:pPr>
              <w:pStyle w:val="Compact"/>
              <w:jc w:val="left"/>
            </w:pPr>
            <w:r>
              <w:t xml:space="preserve">$144,000.00</w:t>
            </w:r>
          </w:p>
        </w:tc>
      </w:tr>
      <w:tr>
        <w:tc>
          <w:tcPr/>
          <w:p>
            <w:pPr>
              <w:pStyle w:val="Compact"/>
              <w:jc w:val="left"/>
            </w:pPr>
            <w:r>
              <w:t xml:space="preserve">3.2</w:t>
            </w:r>
          </w:p>
        </w:tc>
        <w:tc>
          <w:tcPr/>
          <w:p>
            <w:pPr>
              <w:pStyle w:val="Compact"/>
              <w:jc w:val="left"/>
            </w:pPr>
            <w:r>
              <w:t xml:space="preserve">Relocation and Onboarding Package (DR Congo Kinshasa)</w:t>
            </w:r>
          </w:p>
        </w:tc>
        <w:tc>
          <w:tcPr/>
          <w:p>
            <w:pPr>
              <w:pStyle w:val="Compact"/>
              <w:jc w:val="left"/>
            </w:pPr>
            <w:r>
              <w:t xml:space="preserve">One-time</w:t>
            </w:r>
          </w:p>
        </w:tc>
        <w:tc>
          <w:tcPr/>
          <w:p>
            <w:pPr>
              <w:pStyle w:val="Compact"/>
              <w:jc w:val="left"/>
            </w:pPr>
            <w:r>
              <w:t xml:space="preserve">$8,500.00</w:t>
            </w:r>
          </w:p>
        </w:tc>
      </w:tr>
      <w:tr>
        <w:tc>
          <w:tcPr/>
          <w:p>
            <w:pPr>
              <w:pStyle w:val="Compact"/>
              <w:jc w:val="left"/>
            </w:pPr>
            <w:r>
              <w:t xml:space="preserve">3.3</w:t>
            </w:r>
          </w:p>
        </w:tc>
        <w:tc>
          <w:tcPr/>
          <w:p>
            <w:pPr>
              <w:pStyle w:val="Compact"/>
              <w:jc w:val="left"/>
            </w:pPr>
            <w:r>
              <w:t xml:space="preserve">Secure Housing Allowance (Kinshasa, Gombe or Matete district)</w:t>
            </w:r>
          </w:p>
        </w:tc>
        <w:tc>
          <w:tcPr/>
          <w:p>
            <w:pPr>
              <w:pStyle w:val="Compact"/>
              <w:jc w:val="left"/>
            </w:pPr>
            <w:r>
              <w:t xml:space="preserve">12 months</w:t>
            </w:r>
          </w:p>
        </w:tc>
        <w:tc>
          <w:tcPr/>
          <w:p>
            <w:pPr>
              <w:pStyle w:val="Compact"/>
              <w:jc w:val="left"/>
            </w:pPr>
            <w:r>
              <w:t xml:space="preserve">$36,000.00</w:t>
            </w:r>
          </w:p>
        </w:tc>
      </w:tr>
      <w:tr>
        <w:tc>
          <w:tcPr/>
          <w:p>
            <w:pPr>
              <w:pStyle w:val="Compact"/>
              <w:jc w:val="left"/>
            </w:pPr>
            <w:r>
              <w:t xml:space="preserve">3.4</w:t>
            </w:r>
          </w:p>
        </w:tc>
        <w:tc>
          <w:tcPr/>
          <w:p>
            <w:pPr>
              <w:pStyle w:val="Compact"/>
              <w:jc w:val="left"/>
            </w:pPr>
            <w:r>
              <w:t xml:space="preserve">Local Transportation and Logistics (DR Congo Kinshasa)</w:t>
            </w:r>
          </w:p>
        </w:tc>
        <w:tc>
          <w:tcPr/>
          <w:p>
            <w:pPr>
              <w:pStyle w:val="Compact"/>
              <w:jc w:val="left"/>
            </w:pPr>
            <w:r>
              <w:t xml:space="preserve">12 months</w:t>
            </w:r>
          </w:p>
        </w:tc>
        <w:tc>
          <w:tcPr/>
          <w:p>
            <w:pPr>
              <w:pStyle w:val="Compact"/>
              <w:jc w:val="left"/>
            </w:pPr>
            <w:r>
              <w:t xml:space="preserve">$12,000.00</w:t>
            </w:r>
          </w:p>
        </w:tc>
      </w:tr>
      <w:tr>
        <w:tc>
          <w:tcPr/>
          <w:p>
            <w:pPr>
              <w:pStyle w:val="Compact"/>
              <w:jc w:val="left"/>
            </w:pPr>
            <w:r>
              <w:t xml:space="preserve">3.5</w:t>
            </w:r>
          </w:p>
        </w:tc>
        <w:tc>
          <w:tcPr/>
          <w:p>
            <w:pPr>
              <w:pStyle w:val="Compact"/>
              <w:jc w:val="left"/>
            </w:pPr>
            <w:r>
              <w:t xml:space="preserve">Cloud Computing and Software Licensing (AWS/Azure, Python, R, TensorFlow)</w:t>
            </w:r>
          </w:p>
        </w:tc>
        <w:tc>
          <w:tcPr/>
          <w:p>
            <w:pPr>
              <w:pStyle w:val="Compact"/>
              <w:jc w:val="left"/>
            </w:pPr>
            <w:r>
              <w:t xml:space="preserve">12 months</w:t>
            </w:r>
          </w:p>
        </w:tc>
        <w:tc>
          <w:tcPr/>
          <w:p>
            <w:pPr>
              <w:pStyle w:val="Compact"/>
              <w:jc w:val="left"/>
            </w:pPr>
            <w:r>
              <w:t xml:space="preserve">$18,000.00</w:t>
            </w:r>
          </w:p>
        </w:tc>
      </w:tr>
      <w:tr>
        <w:tc>
          <w:tcPr/>
          <w:p>
            <w:pPr>
              <w:pStyle w:val="Compact"/>
              <w:jc w:val="left"/>
            </w:pPr>
            <w:r>
              <w:t xml:space="preserve">3.6</w:t>
            </w:r>
          </w:p>
        </w:tc>
        <w:tc>
          <w:tcPr/>
          <w:p>
            <w:pPr>
              <w:pStyle w:val="Compact"/>
              <w:jc w:val="left"/>
            </w:pPr>
            <w:r>
              <w:t xml:space="preserve">Visa, Work Permit, and Regulatory Compliance (DRC)</w:t>
            </w:r>
          </w:p>
        </w:tc>
        <w:tc>
          <w:tcPr/>
          <w:p>
            <w:pPr>
              <w:pStyle w:val="Compact"/>
              <w:jc w:val="left"/>
            </w:pPr>
            <w:r>
              <w:t xml:space="preserve">One-time</w:t>
            </w:r>
          </w:p>
        </w:tc>
        <w:tc>
          <w:tcPr/>
          <w:p>
            <w:pPr>
              <w:pStyle w:val="Compact"/>
              <w:jc w:val="left"/>
            </w:pPr>
            <w:r>
              <w:t xml:space="preserve">$3,200.00</w:t>
            </w:r>
          </w:p>
        </w:tc>
      </w:tr>
      <w:tr>
        <w:tc>
          <w:tcPr/>
          <w:p>
            <w:pPr>
              <w:pStyle w:val="Compact"/>
              <w:jc w:val="left"/>
            </w:pPr>
            <w:r>
              <w:t xml:space="preserve">3.7</w:t>
            </w:r>
          </w:p>
        </w:tc>
        <w:tc>
          <w:tcPr/>
          <w:p>
            <w:pPr>
              <w:pStyle w:val="Compact"/>
              <w:jc w:val="left"/>
            </w:pPr>
            <w:r>
              <w:t xml:space="preserve">Health Insurance and Medical Evacuation Coverage</w:t>
            </w:r>
          </w:p>
        </w:tc>
        <w:tc>
          <w:tcPr/>
          <w:p>
            <w:pPr>
              <w:pStyle w:val="Compact"/>
              <w:jc w:val="left"/>
            </w:pPr>
            <w:r>
              <w:t xml:space="preserve">12 months</w:t>
            </w:r>
          </w:p>
        </w:tc>
        <w:tc>
          <w:tcPr/>
          <w:p>
            <w:pPr>
              <w:pStyle w:val="Compact"/>
              <w:jc w:val="left"/>
            </w:pPr>
            <w:r>
              <w:t xml:space="preserve">$9,600.00</w:t>
            </w:r>
          </w:p>
        </w:tc>
      </w:tr>
      <w:tr>
        <w:tc>
          <w:tcPr/>
          <w:p>
            <w:pPr>
              <w:pStyle w:val="Compact"/>
              <w:jc w:val="left"/>
            </w:pPr>
            <w:r>
              <w:t xml:space="preserve">3.8</w:t>
            </w:r>
          </w:p>
        </w:tc>
        <w:tc>
          <w:tcPr/>
          <w:p>
            <w:pPr>
              <w:pStyle w:val="Compact"/>
              <w:jc w:val="left"/>
            </w:pPr>
            <w:r>
              <w:t xml:space="preserve">Capacity-Building Workshop Series (Local DR Congo Kinshasa Teams)</w:t>
            </w:r>
          </w:p>
        </w:tc>
        <w:tc>
          <w:tcPr/>
          <w:p>
            <w:pPr>
              <w:pStyle w:val="Compact"/>
              <w:jc w:val="left"/>
            </w:pPr>
            <w:r>
              <w:t xml:space="preserve">4 sessions</w:t>
            </w:r>
          </w:p>
        </w:tc>
        <w:tc>
          <w:tcPr/>
          <w:p>
            <w:pPr>
              <w:pStyle w:val="Compact"/>
              <w:jc w:val="left"/>
            </w:pPr>
            <w:r>
              <w:t xml:space="preserve">$10,000.00</w:t>
            </w:r>
          </w:p>
        </w:tc>
      </w:tr>
      <w:tr>
        <w:tc>
          <w:tcPr/>
          <w:p>
            <w:pPr>
              <w:pStyle w:val="Compact"/>
              <w:jc w:val="left"/>
            </w:pPr>
            <w:r>
              <w:t xml:space="preserve">3.9</w:t>
            </w:r>
          </w:p>
        </w:tc>
        <w:tc>
          <w:tcPr/>
          <w:p>
            <w:pPr>
              <w:pStyle w:val="Compact"/>
              <w:jc w:val="left"/>
            </w:pPr>
            <w:r>
              <w:t xml:space="preserve">Project Management and Quality Assurance Oversight</w:t>
            </w:r>
          </w:p>
        </w:tc>
        <w:tc>
          <w:tcPr/>
          <w:p>
            <w:pPr>
              <w:pStyle w:val="Compact"/>
              <w:jc w:val="left"/>
            </w:pPr>
            <w:r>
              <w:t xml:space="preserve">12 months</w:t>
            </w:r>
          </w:p>
        </w:tc>
        <w:tc>
          <w:tcPr/>
          <w:p>
            <w:pPr>
              <w:pStyle w:val="Compact"/>
              <w:jc w:val="left"/>
            </w:pPr>
            <w:r>
              <w:t xml:space="preserve">$15,000.00</w:t>
            </w:r>
          </w:p>
        </w:tc>
      </w:tr>
      <w:tr>
        <w:tc>
          <w:tcPr/>
          <w:p>
            <w:pPr>
              <w:pStyle w:val="Compact"/>
              <w:jc w:val="left"/>
            </w:pPr>
            <w:r>
              <w:t xml:space="preserve">3.10</w:t>
            </w:r>
          </w:p>
        </w:tc>
        <w:tc>
          <w:tcPr/>
          <w:p>
            <w:pPr>
              <w:pStyle w:val="Compact"/>
              <w:jc w:val="left"/>
            </w:pPr>
            <w:r>
              <w:t xml:space="preserve">Contingency and Force Majeure Buffer (10%)</w:t>
            </w:r>
          </w:p>
        </w:tc>
        <w:tc>
          <w:tcPr/>
          <w:p>
            <w:pPr>
              <w:pStyle w:val="Compact"/>
              <w:jc w:val="left"/>
            </w:pPr>
            <w:r>
              <w:t xml:space="preserve">12 months</w:t>
            </w:r>
          </w:p>
        </w:tc>
        <w:tc>
          <w:tcPr/>
          <w:p>
            <w:pPr>
              <w:pStyle w:val="Compact"/>
              <w:jc w:val="left"/>
            </w:pPr>
            <w:r>
              <w:t xml:space="preserve">$25,630.00</w:t>
            </w:r>
          </w:p>
        </w:tc>
      </w:tr>
      <w:tr>
        <w:tc>
          <w:tcPr>
            <w:gridSpan w:val="3"/>
          </w:tcPr>
          <w:p>
            <w:pPr>
              <w:pStyle w:val="Compact"/>
              <w:jc w:val="left"/>
            </w:pPr>
            <w:r>
              <w:t xml:space="preserve">TOTAL ESTIMATED COST</w:t>
            </w:r>
          </w:p>
        </w:tc>
        <w:tc>
          <w:tcPr/>
          <w:p>
            <w:pPr>
              <w:pStyle w:val="Compact"/>
              <w:jc w:val="left"/>
            </w:pPr>
            <w:r>
              <w:t xml:space="preserve">$281,930.00</w:t>
            </w:r>
          </w:p>
        </w:tc>
      </w:tr>
    </w:tbl>
    <w:bookmarkEnd w:id="23"/>
    <w:bookmarkStart w:id="24" w:name="payment-schedule"/>
    <w:p>
      <w:pPr>
        <w:pStyle w:val="Heading2"/>
      </w:pPr>
      <w:r>
        <w:t xml:space="preserve">4. Payment Schedule</w:t>
      </w:r>
    </w:p>
    <w:p>
      <w:pPr>
        <w:pStyle w:val="FirstParagraph"/>
      </w:pPr>
      <w:r>
        <w:t xml:space="preserve">Payment for the services outlined in this</w:t>
      </w:r>
      <w:r>
        <w:t xml:space="preserve"> </w:t>
      </w:r>
      <w:r>
        <w:t xml:space="preserve">Quotation Estimate</w:t>
      </w:r>
      <w:r>
        <w:t xml:space="preserve"> </w:t>
      </w:r>
      <w:r>
        <w:t xml:space="preserve">shall be structured as follows: an initial mobilization payment of 25% upon contract execution, quarterly progress payments of 17.5% each upon verified milestone delivery, and a final settlement of 25% upon successful completion of the twelve-month engagement in</w:t>
      </w:r>
      <w:r>
        <w:t xml:space="preserve"> </w:t>
      </w:r>
      <w:r>
        <w:t xml:space="preserve">DR Congo Kinshasa</w:t>
      </w:r>
      <w:r>
        <w:t xml:space="preserve">. All payments shall be made via international wire transfer to the account designated by Apex Analytics Consulting Ltd. in US Dollars.</w:t>
      </w:r>
    </w:p>
    <w:bookmarkEnd w:id="24"/>
    <w:bookmarkStart w:id="25" w:name="terms-and-conditions"/>
    <w:p>
      <w:pPr>
        <w:pStyle w:val="Heading2"/>
      </w:pPr>
      <w:r>
        <w:t xml:space="preserve">5. Terms and Conditions</w:t>
      </w:r>
    </w:p>
    <w:p>
      <w:pPr>
        <w:pStyle w:val="FirstParagraph"/>
      </w:pPr>
      <w:r>
        <w:t xml:space="preserve">5.1. This</w:t>
      </w:r>
      <w:r>
        <w:t xml:space="preserve"> </w:t>
      </w:r>
      <w:r>
        <w:t xml:space="preserve">Quotation Estimate</w:t>
      </w:r>
      <w:r>
        <w:t xml:space="preserve"> </w:t>
      </w:r>
      <w:r>
        <w:t xml:space="preserve">is valid for sixty (60) calendar days from the date of issue. Beyond this period, all rates and allocations are subject to revision due to market fluctuations, exchange rate volatility affecting the Congolese Franc (CDF), and changes in local operational costs in DR Congo Kinshasa.</w:t>
      </w:r>
    </w:p>
    <w:p>
      <w:pPr>
        <w:pStyle w:val="BodyText"/>
      </w:pPr>
      <w:r>
        <w:t xml:space="preserve">5.2. The</w:t>
      </w:r>
      <w:r>
        <w:t xml:space="preserve"> </w:t>
      </w:r>
      <w:r>
        <w:t xml:space="preserve">Data Scientist</w:t>
      </w:r>
      <w:r>
        <w:t xml:space="preserve"> </w:t>
      </w:r>
      <w:r>
        <w:t xml:space="preserve">shall comply with all applicable laws and regulations of the Democratic Republic of Congo, including but not limited to data protection statutes, labor codes, and tax obligations within the Kinshasa jurisdiction.</w:t>
      </w:r>
    </w:p>
    <w:p>
      <w:pPr>
        <w:pStyle w:val="BodyText"/>
      </w:pPr>
      <w:r>
        <w:t xml:space="preserve">5.3. All intellectual property generated during the course of this engagement shall be jointly owned by the client and Apex Analytics Consulting Ltd., unless otherwise stipulated in a separate intellectual property agreement.</w:t>
      </w:r>
    </w:p>
    <w:p>
      <w:pPr>
        <w:pStyle w:val="BodyText"/>
      </w:pPr>
      <w:r>
        <w:t xml:space="preserve">5.4. Either party may terminate this engagement with thirty (30) days written notice. In the event of early termination, a pro-rata settlement of all incurred costs in DR Congo Kinshasa shall be applied.</w:t>
      </w:r>
    </w:p>
    <w:p>
      <w:pPr>
        <w:pStyle w:val="BodyText"/>
      </w:pPr>
      <w:r>
        <w:t xml:space="preserve">5.5. This</w:t>
      </w:r>
      <w:r>
        <w:t xml:space="preserve"> </w:t>
      </w:r>
      <w:r>
        <w:t xml:space="preserve">Quotation Estimate</w:t>
      </w:r>
      <w:r>
        <w:t xml:space="preserve"> </w:t>
      </w:r>
      <w:r>
        <w:t xml:space="preserve">does not constitute a contract until formally accepted in writing by both parties. Acceptance shall be evidenced by signature on the designated acceptance block below.</w:t>
      </w:r>
    </w:p>
    <w:p>
      <w:pPr>
        <w:pStyle w:val="BodyText"/>
      </w:pPr>
      <w:r>
        <w:t xml:space="preserve">5.6. The client acknowledges that operational conditions in DR Congo Kinshasa, including but not limited to power outages, seasonal flooding, and civil unrest, may necessitate temporary adjustments to the project timeline. Such adjustments shall be documented in writing and shall not constitute a breach of contract.</w:t>
      </w:r>
    </w:p>
    <w:bookmarkEnd w:id="25"/>
    <w:bookmarkStart w:id="26" w:name="acceptance-and-authorization"/>
    <w:p>
      <w:pPr>
        <w:pStyle w:val="Heading2"/>
      </w:pPr>
      <w:r>
        <w:t xml:space="preserve">6. Acceptance and Authorization</w:t>
      </w:r>
    </w:p>
    <w:p>
      <w:pPr>
        <w:pStyle w:val="FirstParagraph"/>
      </w:pPr>
      <w:r>
        <w:rPr>
          <w:bCs/>
          <w:b/>
        </w:rPr>
        <w:t xml:space="preserve">For Apex Analytics Consulting Ltd.</w:t>
      </w:r>
    </w:p>
    <w:p>
      <w:pPr>
        <w:pStyle w:val="BodyText"/>
      </w:pPr>
      <w:r>
        <w:t xml:space="preserve">Name: _______________________</w:t>
      </w:r>
      <w:r>
        <w:br/>
      </w:r>
      <w:r>
        <w:t xml:space="preserve">Title: Managing Director</w:t>
      </w:r>
      <w:r>
        <w:br/>
      </w:r>
      <w:r>
        <w:t xml:space="preserve">Signature &amp; Date: _______________</w:t>
      </w:r>
    </w:p>
    <w:p>
      <w:pPr>
        <w:pStyle w:val="BodyText"/>
      </w:pPr>
      <w:r>
        <w:rPr>
          <w:bCs/>
          <w:b/>
        </w:rPr>
        <w:t xml:space="preserve">For the Client Organization</w:t>
      </w:r>
    </w:p>
    <w:p>
      <w:pPr>
        <w:pStyle w:val="BodyText"/>
      </w:pPr>
      <w:r>
        <w:t xml:space="preserve">Name: _______________________</w:t>
      </w:r>
      <w:r>
        <w:br/>
      </w:r>
      <w:r>
        <w:t xml:space="preserve">Title: _______________________</w:t>
      </w:r>
      <w:r>
        <w:br/>
      </w:r>
      <w:r>
        <w:t xml:space="preserve">Signature &amp; Date: _______________</w:t>
      </w:r>
    </w:p>
    <w:p>
      <w:pPr>
        <w:pStyle w:val="BodyText"/>
      </w:pPr>
      <w:r>
        <w:t xml:space="preserve">Apex Analytics Consulting Ltd. | 12 Innovation Drive, Suite 400, Nairobi, Kenya | +254 700 000 000 | quotations@apexanalytics.co.ke</w:t>
      </w:r>
    </w:p>
    <w:p>
      <w:pPr>
        <w:pStyle w:val="BodyText"/>
      </w:pPr>
      <w:r>
        <w:t xml:space="preserve">This Quotation Estimate document is confidential and intended solely for the named client. Unauthorized reproduction or distribution is prohibited.</w:t>
      </w:r>
    </w:p>
    <w:p>
      <w:pPr>
        <w:pStyle w:val="BodyText"/>
      </w:pPr>
      <w:r>
        <w:t xml:space="preserve">Document generated for Data Scientist engagement in DR Congo Kinshasa | Ref: QE-DS-KIN-2025-0047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Services - DR Congo Kinshasa</dc:title>
  <dc:creator/>
  <dc:language>en</dc:language>
  <cp:keywords/>
  <dcterms:created xsi:type="dcterms:W3CDTF">2026-10-10T02:39:00Z</dcterms:created>
  <dcterms:modified xsi:type="dcterms:W3CDTF">2026-10-10T02:39:00Z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