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Data Scientist Services — Ethiopia Addis Ababa</w:t>
      </w:r>
    </w:p>
    <w:p>
      <w:pPr>
        <w:pStyle w:val="BodyText"/>
      </w:pPr>
      <w:r>
        <w:t xml:space="preserve">Ref: QTE-ETH-DA-2025-0047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Addis Analytics &amp; Data Solutions PLC</w:t>
      </w:r>
      <w:r>
        <w:br/>
      </w:r>
      <w:r>
        <w:t xml:space="preserve">Bole Road, Woreda 03</w:t>
      </w:r>
      <w:r>
        <w:br/>
      </w:r>
      <w:r>
        <w:t xml:space="preserve">Addis Ababa, Ethiopia</w:t>
      </w:r>
      <w:r>
        <w:br/>
      </w:r>
      <w:r>
        <w:t xml:space="preserve">Tel: +251-11-555-0142</w:t>
      </w:r>
      <w:r>
        <w:br/>
      </w:r>
      <w:r>
        <w:t xml:space="preserve">Email: quotes@addisanalytics.et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Organization]</w:t>
      </w:r>
      <w:r>
        <w:br/>
      </w:r>
      <w:r>
        <w:t xml:space="preserve">[Client Address]</w:t>
      </w:r>
      <w:r>
        <w:br/>
      </w:r>
      <w:r>
        <w:t xml:space="preserve">Addis Ababa, Ethiopia</w:t>
      </w:r>
      <w:r>
        <w:br/>
      </w:r>
      <w:r>
        <w:t xml:space="preserve">Contact: [Client Contact Person]</w:t>
      </w:r>
      <w:r>
        <w:br/>
      </w:r>
      <w:r>
        <w:t xml:space="preserve">Email: [client@email.com]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to outline the professional services, deliverables, and associated costs for the engagement of a qualified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to support the client's analytical and machine learning initiatives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region. This document serves as a formal pricing proposal and scope definition, ensuring full transparency between Addis Analytics &amp; Data Solutions PLC and the requesting organization. All figures presented herein are denominated in Ethiopian Birr (ETB) unless otherwise stated, and reflect current market rates applicable to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technology and professional services sector as of the date of issue.</w:t>
      </w:r>
    </w:p>
    <w:bookmarkEnd w:id="21"/>
    <w:bookmarkStart w:id="22" w:name="scope-of-work-data-scientist-engagement"/>
    <w:p>
      <w:pPr>
        <w:pStyle w:val="Heading2"/>
      </w:pPr>
      <w:r>
        <w:t xml:space="preserve">2. Scope of Work — Data Scientist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core activities, tailored to the operational and strategic needs of the client based in</w:t>
      </w:r>
      <w:r>
        <w:t xml:space="preserve"> </w:t>
      </w:r>
      <w:r>
        <w:t xml:space="preserve">Ethiopia Addis Ababa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Collection &amp; Ingestion:</w:t>
      </w:r>
      <w:r>
        <w:t xml:space="preserve"> </w:t>
      </w:r>
      <w:r>
        <w:t xml:space="preserve">Designing and implementing pipelines to gather, clean, and structure data from multiple sources including local Ethiopian databases, government open data portals, and proprietary client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Exploratory Data Analysis (EDA):</w:t>
      </w:r>
      <w:r>
        <w:t xml:space="preserve"> </w:t>
      </w:r>
      <w:r>
        <w:t xml:space="preserve">Conducting comprehensive statistical analyses to identify patterns, trends, and anomalies relevant to the client's business objectives 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market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Modeling &amp; Machine Learning:</w:t>
      </w:r>
      <w:r>
        <w:t xml:space="preserve"> </w:t>
      </w:r>
      <w:r>
        <w:t xml:space="preserve">Developing, training, and validating predictive models (regression, classification, clustering, and deep learning architectures) using Python, R, and industry-standard frameworks such as scikit-learn, TensorFlow, and PyTorch.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Natural Language Processing (NLP):</w:t>
      </w:r>
      <w:r>
        <w:t xml:space="preserve"> </w:t>
      </w:r>
      <w:r>
        <w:t xml:space="preserve">Building NLP solutions capable of processing Amharic, Afaan Oromo, and English text data to support the client's multilingual operational requirements specific to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Dashboard &amp; Reporting:</w:t>
      </w:r>
      <w:r>
        <w:t xml:space="preserve"> </w:t>
      </w:r>
      <w:r>
        <w:t xml:space="preserve">Creating interactive visual dashboards using tools such as Power BI, Tableau, or custom web-based interfaces to present actionable insights to stakeholders.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Model Deployment &amp; MLOps:</w:t>
      </w:r>
      <w:r>
        <w:t xml:space="preserve"> </w:t>
      </w:r>
      <w:r>
        <w:t xml:space="preserve">Deploying trained models into production environments, establishing monitoring frameworks, and ensuring ongoing model performance in the local infrastructure landscape of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Knowledge Transfer &amp; Training:</w:t>
      </w:r>
      <w:r>
        <w:t xml:space="preserve"> </w:t>
      </w:r>
      <w:r>
        <w:t xml:space="preserve">Delivering structured training sessions to the client's internal team to build sustainable data science capability within the organization.</w:t>
      </w:r>
    </w:p>
    <w:bookmarkEnd w:id="22"/>
    <w:bookmarkStart w:id="23" w:name="Xe0d855c7c597480bbf70fab7c81f89c20a8fc33"/>
    <w:p>
      <w:pPr>
        <w:pStyle w:val="Heading2"/>
      </w:pPr>
      <w:r>
        <w:t xml:space="preserve">3. Quotation Estimate — Itemized Cost Breakdown</w:t>
      </w:r>
    </w:p>
    <w:p>
      <w:pPr>
        <w:pStyle w:val="FirstParagraph"/>
      </w:pPr>
      <w:r>
        <w:t xml:space="preserve">The following table presents the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engagement. All costs are inclusive of applicable Value Added Tax (VAT) at the prevailing Ethiopian rate of 15%.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— Monthly Retainer (Full-time, on-site in Addis Ababa)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Infrastructure Setup &amp; Cloud Configuration (AWS / Azure local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Predictive Model Development &amp; Validation (up to 3 models)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NLP Pipeline for Amharic &amp; English Text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Interactive Dashboard Design &amp; Deployment (up to 5 dashboards)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dashboard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Training &amp; Knowledge Transfer Workshops (4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(Addis Ababa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Logistics within Ethiopia Addis Ababa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3,092,000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(Ethiopian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463,800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(ETB)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3,555,800</w:t>
            </w:r>
          </w:p>
        </w:tc>
      </w:tr>
    </w:tbl>
    <w:bookmarkEnd w:id="23"/>
    <w:bookmarkStart w:id="24" w:name="payment-terms-schedule"/>
    <w:p>
      <w:pPr>
        <w:pStyle w:val="Heading2"/>
      </w:pPr>
      <w:r>
        <w:t xml:space="preserve">4. Payment Terms &amp; Schedule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accordance with the following schedule, structured to align with the project milestones of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Ethiopia Addis Ababa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Payment:</w:t>
      </w:r>
      <w:r>
        <w:t xml:space="preserve"> </w:t>
      </w:r>
      <w:r>
        <w:t xml:space="preserve">Due upon signing of the service agreement and issuance of a formal invoice by Addis Analytics &amp; Data Solutions PLC.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Due upon successful delivery and client acceptance of the predictive models and NLP pipeline (Milestone 2).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Payment:</w:t>
      </w:r>
      <w:r>
        <w:t xml:space="preserve"> </w:t>
      </w:r>
      <w:r>
        <w:t xml:space="preserve">Due upon completion of all deliverables, including dashboards, training sessions, and the final project report.</w:t>
      </w:r>
    </w:p>
    <w:p>
      <w:pPr>
        <w:pStyle w:val="FirstParagraph"/>
      </w:pPr>
      <w:r>
        <w:t xml:space="preserve">All payments shall be made via bank transfer to the designated account of Addis Analytics &amp; Data Solutions PLC, domiciled at Commercial Bank of Ethiopia, Addis Ababa Branch. Late payments shall attract a penalty of 2% per month as per Ethiopian commercial law.</w:t>
      </w:r>
    </w:p>
    <w:bookmarkEnd w:id="24"/>
    <w:bookmarkStart w:id="25" w:name="terms-conditions-validity"/>
    <w:p>
      <w:pPr>
        <w:pStyle w:val="Heading2"/>
      </w:pPr>
      <w:r>
        <w:t xml:space="preserve">5. Terms, Conditions &amp; Validity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issue. Beyond this period, pricing may be subject to revision based on market conditions 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professional services sector.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assigned to this project shall be a senior-level professional with a minimum of 5 years of experience in applied data science, machine learning, and statistical modeling, and shall be physically based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for the duration of the engagement.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generated during the course of this engagement shall vest in the client upon full and final payment, as stipulated in the master service agreement.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shall survive the termination of this engagement for a period of three (3) years, in compliance with Ethiopian data protection regulations.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Level Agreement (SLA) and Statement of Work (SOW).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beyond the parameters defined herein shall require a written change order and may result in an amended</w:t>
      </w:r>
      <w:r>
        <w:t xml:space="preserve"> </w:t>
      </w:r>
      <w:r>
        <w:t xml:space="preserve">Quotation Estimate</w:t>
      </w:r>
      <w:r>
        <w:t xml:space="preserve">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both parties acknowledge that they have read, understood, and agree to the terms and conditions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Addis Analytics &amp; Data Solutions PLC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[Client Organization]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document was generated for professional services engagement in Ethiopia Addis Ababa. © 2025 Addis Analytics &amp; Data Solutions PLC. All rights reserved.</w:t>
      </w:r>
    </w:p>
    <w:p>
      <w:pPr>
        <w:pStyle w:val="BodyText"/>
      </w:pPr>
      <w:r>
        <w:t xml:space="preserve">Document ID: QTE-ETH-DA-2025-0047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Data Scientist - Ethiopia Addis Ababa</dc:title>
  <dc:creator/>
  <dc:language>en</dc:language>
  <cp:keywords/>
  <dcterms:created xsi:type="dcterms:W3CDTF">2026-10-10T05:06:30Z</dcterms:created>
  <dcterms:modified xsi:type="dcterms:W3CDTF">2026-10-10T05:06:30Z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