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Milan</w:t>
      </w:r>
    </w:p>
    <w:bookmarkStart w:id="20" w:name="alpina-digital-solutions-s.r.l."/>
    <w:p>
      <w:pPr>
        <w:pStyle w:val="Heading1"/>
      </w:pPr>
      <w:r>
        <w:t xml:space="preserve">Alpina Digital Solutions S.r.l.</w:t>
      </w:r>
    </w:p>
    <w:p>
      <w:pPr>
        <w:pStyle w:val="FirstParagraph"/>
      </w:pPr>
      <w:r>
        <w:t xml:space="preserve">Via Torino 42, 20124 Milano (MI), Italy</w:t>
      </w:r>
    </w:p>
    <w:p>
      <w:pPr>
        <w:pStyle w:val="BodyText"/>
      </w:pPr>
      <w:r>
        <w:t xml:space="preserve">VAT: IT02847561097 | P.IVA: 02847561097</w:t>
      </w:r>
    </w:p>
    <w:p>
      <w:pPr>
        <w:pStyle w:val="BodyText"/>
      </w:pPr>
      <w:r>
        <w:t xml:space="preserve">info@alpinadigitalsolutions.it | +39 02 8765 4321</w:t>
      </w:r>
    </w:p>
    <w:bookmarkEnd w:id="20"/>
    <w:bookmarkStart w:id="21" w:name="quotation-estimate"/>
    <w:p>
      <w:pPr>
        <w:pStyle w:val="Heading2"/>
      </w:pPr>
      <w:r>
        <w:t xml:space="preserve">QUOTATION ESTIMATE</w:t>
      </w:r>
    </w:p>
    <w:p>
      <w:pPr>
        <w:pStyle w:val="FirstParagraph"/>
      </w:pPr>
      <w:r>
        <w:t xml:space="preserve">Document No.: QTE-2025-0847</w:t>
      </w:r>
    </w:p>
    <w:p>
      <w:pPr>
        <w:pStyle w:val="BodyText"/>
      </w:pPr>
      <w:r>
        <w:t xml:space="preserve">Date: 15 June 2025</w:t>
      </w:r>
    </w:p>
    <w:p>
      <w:pPr>
        <w:pStyle w:val="BodyText"/>
      </w:pPr>
      <w:r>
        <w:t xml:space="preserve">Valid Until: 15 July 2025</w:t>
      </w:r>
    </w:p>
    <w:bookmarkEnd w:id="21"/>
    <w:bookmarkStart w:id="22" w:name="quotation-estimate-reference-parties"/>
    <w:p>
      <w:pPr>
        <w:pStyle w:val="Heading3"/>
      </w:pPr>
      <w:r>
        <w:t xml:space="preserve">1. Quotation Estimate Reference &amp; Parties</w:t>
      </w:r>
    </w:p>
    <w:p>
      <w:pPr>
        <w:pStyle w:val="FirstParagraph"/>
      </w:pPr>
      <w:r>
        <w:rPr>
          <w:bCs/>
          <w:b/>
        </w:rPr>
        <w:t xml:space="preserve">Prepared For (Client):</w:t>
      </w:r>
    </w:p>
    <w:p>
      <w:pPr>
        <w:pStyle w:val="BodyText"/>
      </w:pPr>
      <w:r>
        <w:t xml:space="preserve">FinTech Innovation Hub S.p.A.</w:t>
      </w:r>
    </w:p>
    <w:p>
      <w:pPr>
        <w:pStyle w:val="BodyText"/>
      </w:pPr>
      <w:r>
        <w:t xml:space="preserve">Via della Moscova 21, 20121 Milano (MI), Italy</w:t>
      </w:r>
    </w:p>
    <w:p>
      <w:pPr>
        <w:pStyle w:val="BodyText"/>
      </w:pPr>
      <w:r>
        <w:t xml:space="preserve">Contact: Dr. Elena Marchetti, CTO</w:t>
      </w:r>
    </w:p>
    <w:p>
      <w:pPr>
        <w:pStyle w:val="BodyText"/>
      </w:pPr>
      <w:r>
        <w:t xml:space="preserve">Email: e.marchetti@fintechhub.it</w:t>
      </w:r>
    </w:p>
    <w:p>
      <w:pPr>
        <w:pStyle w:val="BodyText"/>
      </w:pPr>
      <w:r>
        <w:rPr>
          <w:bCs/>
          <w:b/>
        </w:rPr>
        <w:t xml:space="preserve">Prepared By (Provider):</w:t>
      </w:r>
    </w:p>
    <w:p>
      <w:pPr>
        <w:pStyle w:val="BodyText"/>
      </w:pPr>
      <w:r>
        <w:t xml:space="preserve">Alpina Digital Solutions S.r.l.</w:t>
      </w:r>
    </w:p>
    <w:p>
      <w:pPr>
        <w:pStyle w:val="BodyText"/>
      </w:pPr>
      <w:r>
        <w:t xml:space="preserve">Via Torino 42, 20124 Milano (MI), Italy</w:t>
      </w:r>
    </w:p>
    <w:p>
      <w:pPr>
        <w:pStyle w:val="BodyText"/>
      </w:pPr>
      <w:r>
        <w:t xml:space="preserve">Contact: Marco Bellini, Account Director</w:t>
      </w:r>
    </w:p>
    <w:p>
      <w:pPr>
        <w:pStyle w:val="BodyText"/>
      </w:pPr>
      <w:r>
        <w:t xml:space="preserve">Email: m.bellini@alpinadigitalsolutions.it</w:t>
      </w:r>
    </w:p>
    <w:bookmarkEnd w:id="22"/>
    <w:bookmarkStart w:id="23" w:name="X11f6e4a4a241b804f00ee47b451ace275a32800"/>
    <w:p>
      <w:pPr>
        <w:pStyle w:val="Heading3"/>
      </w:pPr>
      <w:r>
        <w:t xml:space="preserve">2. Scope of Work – Data Scientist Engagement in Italy Milan</w:t>
      </w:r>
    </w:p>
    <w:p>
      <w:pPr>
        <w:pStyle w:val="FirstParagraph"/>
      </w:pPr>
      <w:r>
        <w:t xml:space="preserve">This</w:t>
      </w:r>
      <w:r>
        <w:t xml:space="preserve"> </w:t>
      </w:r>
      <w:r>
        <w:t xml:space="preserve">Quotation Estimate</w:t>
      </w:r>
      <w:r>
        <w:t xml:space="preserve"> </w:t>
      </w:r>
      <w:r>
        <w:t xml:space="preserve">outlines the professional services to be delivered by a senior</w:t>
      </w:r>
      <w:r>
        <w:t xml:space="preserve"> </w:t>
      </w:r>
      <w:r>
        <w:t xml:space="preserve">Data Scientist</w:t>
      </w:r>
      <w:r>
        <w:t xml:space="preserve"> </w:t>
      </w:r>
      <w:r>
        <w:t xml:space="preserve">engaged on a full-time basis at the client's premises located in</w:t>
      </w:r>
      <w:r>
        <w:t xml:space="preserve"> </w:t>
      </w:r>
      <w:r>
        <w:t xml:space="preserve">Italy Milan</w:t>
      </w:r>
      <w:r>
        <w:t xml:space="preserve">. The Data Scientist will be embedded within the client's analytics and machine learning division, contributing to the development, deployment, and maintenance of advanced predictive models, natural language processing pipelines, and real-time data analytics dashboards. The engagement is specifically tailored to the regulatory and operational environment of the Milan metropolitan area, ensuring full compliance with Italian data protection legislation (GDPR as implemented by the Italian Garante per la Protezione dei Dati Personali) and the financial sector guidelines issued by Banca d'Italia.</w:t>
      </w:r>
    </w:p>
    <w:p>
      <w:pPr>
        <w:pStyle w:val="BodyText"/>
      </w:pPr>
      <w:r>
        <w:t xml:space="preserve">The Data Scientist will operate from the client's office in the central district of Milan, Italy, with a standard working schedule of Monday through Friday, 09:00 to 18:00 CET, including a one-hour lunch break. The role encompasses end-to-end data lifecycle management, from raw data ingestion and preprocessing to model training, validation, and production deployment. The professional will also be responsible for mentoring junior analysts, presenting findings to senior stakeholders, and collaborating with cross-functional teams including software engineers, product managers, and compliance officers based in the Milan office.</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Data Scientist – Full-time on-site engagement in Italy Milan</w:t>
            </w:r>
          </w:p>
        </w:tc>
        <w:tc>
          <w:tcPr/>
          <w:p>
            <w:pPr>
              <w:pStyle w:val="Compact"/>
              <w:jc w:val="left"/>
            </w:pPr>
            <w:r>
              <w:t xml:space="preserve">12 months</w:t>
            </w:r>
          </w:p>
        </w:tc>
        <w:tc>
          <w:tcPr/>
          <w:p>
            <w:pPr>
              <w:pStyle w:val="Compact"/>
              <w:jc w:val="left"/>
            </w:pPr>
            <w:r>
              <w:t xml:space="preserve">€ 9,500 / month</w:t>
            </w:r>
          </w:p>
        </w:tc>
        <w:tc>
          <w:tcPr/>
          <w:p>
            <w:pPr>
              <w:pStyle w:val="Compact"/>
              <w:jc w:val="left"/>
            </w:pPr>
            <w:r>
              <w:t xml:space="preserve">€ 114,000.00</w:t>
            </w:r>
          </w:p>
        </w:tc>
      </w:tr>
      <w:tr>
        <w:tc>
          <w:tcPr/>
          <w:p>
            <w:pPr>
              <w:pStyle w:val="Compact"/>
              <w:jc w:val="left"/>
            </w:pPr>
            <w:r>
              <w:t xml:space="preserve">2</w:t>
            </w:r>
          </w:p>
        </w:tc>
        <w:tc>
          <w:tcPr/>
          <w:p>
            <w:pPr>
              <w:pStyle w:val="Compact"/>
              <w:jc w:val="left"/>
            </w:pPr>
            <w:r>
              <w:t xml:space="preserve">Specialized software licenses (Python, R, ML frameworks, cloud compute credits)</w:t>
            </w:r>
          </w:p>
        </w:tc>
        <w:tc>
          <w:tcPr/>
          <w:p>
            <w:pPr>
              <w:pStyle w:val="Compact"/>
              <w:jc w:val="left"/>
            </w:pPr>
            <w:r>
              <w:t xml:space="preserve">12 months</w:t>
            </w:r>
          </w:p>
        </w:tc>
        <w:tc>
          <w:tcPr/>
          <w:p>
            <w:pPr>
              <w:pStyle w:val="Compact"/>
              <w:jc w:val="left"/>
            </w:pPr>
            <w:r>
              <w:t xml:space="preserve">€ 1,200 / month</w:t>
            </w:r>
          </w:p>
        </w:tc>
        <w:tc>
          <w:tcPr/>
          <w:p>
            <w:pPr>
              <w:pStyle w:val="Compact"/>
              <w:jc w:val="left"/>
            </w:pPr>
            <w:r>
              <w:t xml:space="preserve">€ 14,400.00</w:t>
            </w:r>
          </w:p>
        </w:tc>
      </w:tr>
      <w:tr>
        <w:tc>
          <w:tcPr/>
          <w:p>
            <w:pPr>
              <w:pStyle w:val="Compact"/>
              <w:jc w:val="left"/>
            </w:pPr>
            <w:r>
              <w:t xml:space="preserve">3</w:t>
            </w:r>
          </w:p>
        </w:tc>
        <w:tc>
          <w:tcPr/>
          <w:p>
            <w:pPr>
              <w:pStyle w:val="Compact"/>
              <w:jc w:val="left"/>
            </w:pPr>
            <w:r>
              <w:t xml:space="preserve">Cloud infrastructure &amp; GPU compute resources (AWS Milan region eu-south-1)</w:t>
            </w:r>
          </w:p>
        </w:tc>
        <w:tc>
          <w:tcPr/>
          <w:p>
            <w:pPr>
              <w:pStyle w:val="Compact"/>
              <w:jc w:val="left"/>
            </w:pPr>
            <w:r>
              <w:t xml:space="preserve">12 months</w:t>
            </w:r>
          </w:p>
        </w:tc>
        <w:tc>
          <w:tcPr/>
          <w:p>
            <w:pPr>
              <w:pStyle w:val="Compact"/>
              <w:jc w:val="left"/>
            </w:pPr>
            <w:r>
              <w:t xml:space="preserve">€ 2,800 / month</w:t>
            </w:r>
          </w:p>
        </w:tc>
        <w:tc>
          <w:tcPr/>
          <w:p>
            <w:pPr>
              <w:pStyle w:val="Compact"/>
              <w:jc w:val="left"/>
            </w:pPr>
            <w:r>
              <w:t xml:space="preserve">€ 33,600.00</w:t>
            </w:r>
          </w:p>
        </w:tc>
      </w:tr>
      <w:tr>
        <w:tc>
          <w:tcPr/>
          <w:p>
            <w:pPr>
              <w:pStyle w:val="Compact"/>
              <w:jc w:val="left"/>
            </w:pPr>
            <w:r>
              <w:t xml:space="preserve">4</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€ 1,500 / month</w:t>
            </w:r>
          </w:p>
        </w:tc>
        <w:tc>
          <w:tcPr/>
          <w:p>
            <w:pPr>
              <w:pStyle w:val="Compact"/>
              <w:jc w:val="left"/>
            </w:pPr>
            <w:r>
              <w:t xml:space="preserve">€ 18,000.00</w:t>
            </w:r>
          </w:p>
        </w:tc>
      </w:tr>
      <w:tr>
        <w:tc>
          <w:tcPr/>
          <w:p>
            <w:pPr>
              <w:pStyle w:val="Compact"/>
              <w:jc w:val="left"/>
            </w:pPr>
            <w:r>
              <w:t xml:space="preserve">5</w:t>
            </w:r>
          </w:p>
        </w:tc>
        <w:tc>
          <w:tcPr/>
          <w:p>
            <w:pPr>
              <w:pStyle w:val="Compact"/>
              <w:jc w:val="left"/>
            </w:pPr>
            <w:r>
              <w:t xml:space="preserve">Knowledge transfer &amp; documentation deliverables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€ 5,000.00</w:t>
            </w:r>
          </w:p>
        </w:tc>
      </w:tr>
      <w:tr>
        <w:tc>
          <w:tcPr/>
          <w:p>
            <w:pPr>
              <w:pStyle w:val="Compact"/>
              <w:jc w:val="left"/>
            </w:pPr>
            <w:r>
              <w:t xml:space="preserve">6</w:t>
            </w:r>
          </w:p>
        </w:tc>
        <w:tc>
          <w:tcPr/>
          <w:p>
            <w:pPr>
              <w:pStyle w:val="Compact"/>
              <w:jc w:val="left"/>
            </w:pPr>
            <w:r>
              <w:t xml:space="preserve">Compliance &amp; GDPR advisory (Italian data protection regulations)</w:t>
            </w:r>
          </w:p>
        </w:tc>
        <w:tc>
          <w:tcPr/>
          <w:p>
            <w:pPr>
              <w:pStyle w:val="Compact"/>
              <w:jc w:val="left"/>
            </w:pPr>
            <w:r>
              <w:t xml:space="preserve">12 months</w:t>
            </w:r>
          </w:p>
        </w:tc>
        <w:tc>
          <w:tcPr/>
          <w:p>
            <w:pPr>
              <w:pStyle w:val="Compact"/>
              <w:jc w:val="left"/>
            </w:pPr>
            <w:r>
              <w:t xml:space="preserve">€ 800 / month</w:t>
            </w:r>
          </w:p>
        </w:tc>
        <w:tc>
          <w:tcPr/>
          <w:p>
            <w:pPr>
              <w:pStyle w:val="Compact"/>
              <w:jc w:val="left"/>
            </w:pPr>
            <w:r>
              <w:t xml:space="preserve">€ 9,600.00</w:t>
            </w:r>
          </w:p>
        </w:tc>
      </w:tr>
      <w:tr>
        <w:tc>
          <w:tcPr>
            <w:gridSpan w:val="4"/>
          </w:tcPr>
          <w:p>
            <w:pPr>
              <w:pStyle w:val="Compact"/>
              <w:jc w:val="left"/>
            </w:pPr>
            <w:r>
              <w:t xml:space="preserve">Subtotal</w:t>
            </w:r>
          </w:p>
        </w:tc>
        <w:tc>
          <w:tcPr/>
          <w:p>
            <w:pPr>
              <w:pStyle w:val="Compact"/>
              <w:jc w:val="left"/>
            </w:pPr>
            <w:r>
              <w:t xml:space="preserve">€ 194,600.00</w:t>
            </w:r>
          </w:p>
        </w:tc>
      </w:tr>
      <w:tr>
        <w:tc>
          <w:tcPr>
            <w:gridSpan w:val="4"/>
          </w:tcPr>
          <w:p>
            <w:pPr>
              <w:pStyle w:val="Compact"/>
              <w:jc w:val="left"/>
            </w:pPr>
            <w:r>
              <w:t xml:space="preserve">VAT (22% – Italian standard rate)</w:t>
            </w:r>
          </w:p>
        </w:tc>
        <w:tc>
          <w:tcPr/>
          <w:p>
            <w:pPr>
              <w:pStyle w:val="Compact"/>
              <w:jc w:val="left"/>
            </w:pPr>
            <w:r>
              <w:t xml:space="preserve">€ 42,812.00</w:t>
            </w:r>
          </w:p>
        </w:tc>
      </w:tr>
      <w:tr>
        <w:tc>
          <w:tcPr>
            <w:gridSpan w:val="4"/>
          </w:tcPr>
          <w:p>
            <w:pPr>
              <w:pStyle w:val="Compact"/>
              <w:jc w:val="left"/>
            </w:pPr>
            <w:r>
              <w:rPr>
                <w:bCs/>
                <w:b/>
              </w:rPr>
              <w:t xml:space="preserve">TOTAL AMOUNT DUE (EUR)</w:t>
            </w:r>
          </w:p>
        </w:tc>
        <w:tc>
          <w:tcPr/>
          <w:p>
            <w:pPr>
              <w:pStyle w:val="Compact"/>
              <w:jc w:val="left"/>
            </w:pPr>
            <w:r>
              <w:rPr>
                <w:bCs/>
                <w:b/>
              </w:rPr>
              <w:t xml:space="preserve">€ 237,412.00</w:t>
            </w:r>
          </w:p>
        </w:tc>
      </w:tr>
    </w:tbl>
    <w:bookmarkEnd w:id="24"/>
    <w:bookmarkStart w:id="25" w:name="payment-terms"/>
    <w:p>
      <w:pPr>
        <w:pStyle w:val="Heading3"/>
      </w:pPr>
      <w:r>
        <w:t xml:space="preserve">4. Payment Terms</w:t>
      </w:r>
    </w:p>
    <w:p>
      <w:pPr>
        <w:pStyle w:val="FirstParagraph"/>
      </w:pPr>
      <w:r>
        <w:t xml:space="preserve">Payment for this Quotation Estimate shall be made via bank transfer (bonifico bancario) to the provider's designated Italian bank account. Invoices will be issued on a monthly basis, payable within 30 days of the invoice date in accordance with Italian commercial practice (Legge 192/2014 on late payment in commercial transactions). A 10% advance payment is required upon contract signature to secure the Data Scientist's availability and initiate the onboarding process in Milan.</w:t>
      </w:r>
    </w:p>
    <w:bookmarkEnd w:id="25"/>
    <w:bookmarkStart w:id="26" w:name="terms-conditions"/>
    <w:p>
      <w:pPr>
        <w:pStyle w:val="Heading3"/>
      </w:pPr>
      <w:r>
        <w:t xml:space="preserve">5. Terms &amp; Conditions</w:t>
      </w:r>
    </w:p>
    <w:p>
      <w:pPr>
        <w:numPr>
          <w:ilvl w:val="0"/>
          <w:numId w:val="1001"/>
        </w:numPr>
        <w:pStyle w:val="Compact"/>
      </w:pPr>
      <w:r>
        <w:t xml:space="preserve">This Quotation Estimate is valid for 30 calendar days from the date of issue. After the expiry date, pricing and availability of the Data Scientist may be subject to revision.</w:t>
      </w:r>
    </w:p>
    <w:p>
      <w:pPr>
        <w:numPr>
          <w:ilvl w:val="0"/>
          <w:numId w:val="1001"/>
        </w:numPr>
        <w:pStyle w:val="Compact"/>
      </w:pPr>
      <w:r>
        <w:t xml:space="preserve">The Data Scientist will be engaged under a professional services contract (contratto di prestazione d'opera) governed by Italian civil law (Codice Civile, Articles 2222–2263).</w:t>
      </w:r>
    </w:p>
    <w:p>
      <w:pPr>
        <w:numPr>
          <w:ilvl w:val="0"/>
          <w:numId w:val="1001"/>
        </w:numPr>
        <w:pStyle w:val="Compact"/>
      </w:pPr>
      <w:r>
        <w:t xml:space="preserve">All intellectual property developed during the engagement in Italy Milan shall be the exclusive property of the client, as stipulated in the separate IP assignment agreement.</w:t>
      </w:r>
    </w:p>
    <w:p>
      <w:pPr>
        <w:numPr>
          <w:ilvl w:val="0"/>
          <w:numId w:val="1001"/>
        </w:numPr>
        <w:pStyle w:val="Compact"/>
      </w:pPr>
      <w:r>
        <w:t xml:space="preserve">The provider guarantees that the Data Scientist holds a minimum of 7 years of professional experience in machine learning, statistical modeling, and big data engineering, with a Master's or Doctoral degree in a relevant field.</w:t>
      </w:r>
    </w:p>
    <w:p>
      <w:pPr>
        <w:numPr>
          <w:ilvl w:val="0"/>
          <w:numId w:val="1001"/>
        </w:numPr>
        <w:pStyle w:val="Compact"/>
      </w:pPr>
      <w:r>
        <w:t xml:space="preserve">Either party may terminate the engagement with 60 days' written notice. In the event of early termination, a pro-rata fee for services rendered up to the termination date shall be invoiced.</w:t>
      </w:r>
    </w:p>
    <w:p>
      <w:pPr>
        <w:numPr>
          <w:ilvl w:val="0"/>
          <w:numId w:val="1001"/>
        </w:numPr>
        <w:pStyle w:val="Compact"/>
      </w:pPr>
      <w:r>
        <w:t xml:space="preserve">The provider's liability under this Quotation Estimate is capped at the total contract value. The provider shall maintain professional indemnity insurance of no less than € 1,000,000 as required by Italian professional liability regulations.</w:t>
      </w:r>
    </w:p>
    <w:p>
      <w:pPr>
        <w:numPr>
          <w:ilvl w:val="0"/>
          <w:numId w:val="1001"/>
        </w:numPr>
        <w:pStyle w:val="Compact"/>
      </w:pPr>
      <w:r>
        <w:t xml:space="preserve">All personal data processed in connection with this engagement shall comply with Regulation (EU) 2016/679 (GDPR) and the Italian implementing provisions (D.Lgs. 196/2003 as amended by D.Lgs. 101/2018).</w:t>
      </w:r>
    </w:p>
    <w:p>
      <w:pPr>
        <w:numPr>
          <w:ilvl w:val="0"/>
          <w:numId w:val="1001"/>
        </w:numPr>
        <w:pStyle w:val="Compact"/>
      </w:pPr>
      <w:r>
        <w:t xml:space="preserve">Disputes arising from this Quotation Estimate shall be resolved by the competent courts of Milan, Italy, in accordance with Italian procedural law.</w:t>
      </w:r>
    </w:p>
    <w:bookmarkEnd w:id="26"/>
    <w:p>
      <w:pPr>
        <w:pStyle w:val="FirstParagraph"/>
      </w:pPr>
      <w:r>
        <w:rPr>
          <w:bCs/>
          <w:b/>
        </w:rPr>
        <w:t xml:space="preserve">Note:</w:t>
      </w:r>
      <w:r>
        <w:t xml:space="preserve"> </w:t>
      </w:r>
      <w:r>
        <w:t xml:space="preserve">This Quotation Estimate does not constitute a binding contract. A formal service agreement (Contratto di Servizi) must be executed by both parties prior to the commencement of work. The Data Scientist's onboarding in Italy Milan will include a mandatory 2-week integration period during which the professional will familiarize themselves with the client's data infrastructure, internal tools, and compliance protocols.</w:t>
      </w:r>
    </w:p>
    <w:p>
      <w:pPr>
        <w:pStyle w:val="BodyText"/>
      </w:pPr>
      <w:r>
        <w:rPr>
          <w:bCs/>
          <w:b/>
        </w:rPr>
        <w:t xml:space="preserve">For and on behalf of the Provider:</w:t>
      </w:r>
    </w:p>
    <w:p>
      <w:pPr>
        <w:pStyle w:val="BodyText"/>
      </w:pPr>
      <w:r>
        <w:t xml:space="preserve">Alpina Digital Solutions S.r.l.</w:t>
      </w:r>
    </w:p>
    <w:p>
      <w:pPr>
        <w:pStyle w:val="BodyText"/>
      </w:pPr>
      <w:r>
        <w:t xml:space="preserve">Marco Bellini – Account Director</w:t>
      </w:r>
      <w:r>
        <w:br/>
      </w:r>
      <w:r>
        <w:t xml:space="preserve">Signature &amp; Date</w:t>
      </w:r>
    </w:p>
    <w:p>
      <w:pPr>
        <w:pStyle w:val="BodyText"/>
      </w:pPr>
      <w:r>
        <w:rPr>
          <w:bCs/>
          <w:b/>
        </w:rPr>
        <w:t xml:space="preserve">For and on behalf of the Client:</w:t>
      </w:r>
    </w:p>
    <w:p>
      <w:pPr>
        <w:pStyle w:val="BodyText"/>
      </w:pPr>
      <w:r>
        <w:t xml:space="preserve">FinTech Innovation Hub S.p.A.</w:t>
      </w:r>
    </w:p>
    <w:p>
      <w:pPr>
        <w:pStyle w:val="BodyText"/>
      </w:pPr>
      <w:r>
        <w:t xml:space="preserve">Dr. Elena Marchetti – CTO</w:t>
      </w:r>
      <w:r>
        <w:br/>
      </w:r>
      <w:r>
        <w:t xml:space="preserve">Signature &amp; Date</w:t>
      </w:r>
    </w:p>
    <w:p>
      <w:pPr>
        <w:pStyle w:val="BodyText"/>
      </w:pPr>
      <w:r>
        <w:t xml:space="preserve">Alpina Digital Solutions S.r.l. | Via Torino 42, 20124 Milano (MI), Italy | VAT: IT02847561097</w:t>
      </w:r>
    </w:p>
    <w:p>
      <w:pPr>
        <w:pStyle w:val="BodyText"/>
      </w:pPr>
      <w:r>
        <w:t xml:space="preserve">This Quotation Estimate (QTE-2025-0847) was generated on 15 June 2025. For inquiries regarding this Data Scientist engagement in Italy Milan, please contact m.bellini@alpinadigitalsolutions.it.</w:t>
      </w:r>
    </w:p>
    <w:p>
      <w:pPr>
        <w:pStyle w:val="BodyText"/>
      </w:pPr>
      <w:r>
        <w:t xml:space="preserve">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Italy Milan</dc:title>
  <dc:creator/>
  <dc:language>en</dc:language>
  <cp:keywords/>
  <dcterms:created xsi:type="dcterms:W3CDTF">2026-10-10T06:18:23Z</dcterms:created>
  <dcterms:modified xsi:type="dcterms:W3CDTF">2026-10-10T06:18:23Z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