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Data Scientist Services — Japan Tokyo</w:t>
      </w:r>
    </w:p>
    <w:p>
      <w:pPr>
        <w:pStyle w:val="BodyText"/>
      </w:pPr>
      <w:r>
        <w:t xml:space="preserve">Document Reference: QTE-JT-DS-2025-0047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Prepared By:</w:t>
            </w:r>
          </w:p>
        </w:tc>
        <w:tc>
          <w:tcPr/>
          <w:p>
            <w:pPr>
              <w:pStyle w:val="Compact"/>
              <w:jc w:val="left"/>
            </w:pPr>
            <w:r>
              <w:t xml:space="preserve">Tokyo Analytics Consulting Group K.K.</w:t>
            </w:r>
          </w:p>
        </w:tc>
      </w:tr>
      <w:tr>
        <w:tc>
          <w:tcPr/>
          <w:p>
            <w:pPr>
              <w:pStyle w:val="Compact"/>
              <w:jc w:val="left"/>
            </w:pPr>
            <w:r>
              <w:t xml:space="preserve">Location of Service:</w:t>
            </w:r>
          </w:p>
        </w:tc>
        <w:tc>
          <w:tcPr/>
          <w:p>
            <w:pPr>
              <w:pStyle w:val="Compact"/>
              <w:jc w:val="left"/>
            </w:pPr>
            <w:r>
              <w:t xml:space="preserve">Japan Tokyo — Chiyoda Ward, Marunouchi Business District</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Project Duration:</w:t>
            </w:r>
          </w:p>
        </w:tc>
        <w:tc>
          <w:tcPr/>
          <w:p>
            <w:pPr>
              <w:pStyle w:val="Compact"/>
              <w:jc w:val="left"/>
            </w:pPr>
            <w:r>
              <w:t xml:space="preserve">12 months (with optional 6-month extension)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Tokyo Analytics Consulting Group K.K. to provide comprehensive professional services for the engagement of a senior</w:t>
      </w:r>
      <w:r>
        <w:t xml:space="preserve"> </w:t>
      </w:r>
      <w:r>
        <w:t xml:space="preserve">Data Scientist</w:t>
      </w:r>
      <w:r>
        <w:t xml:space="preserve"> </w:t>
      </w:r>
      <w:r>
        <w:t xml:space="preserve">to be deployed within the client's operations in</w:t>
      </w:r>
      <w:r>
        <w:t xml:space="preserve"> </w:t>
      </w:r>
      <w:r>
        <w:t xml:space="preserve">Japan Tokyo</w:t>
      </w:r>
      <w:r>
        <w:t xml:space="preserve">. The purpose of this document is to outline the scope of work, deliverables, resource allocation, and associated costs for the Data Scientist role, ensuring full transparency and alignment with the client's strategic objectives in the Japanese market.</w:t>
      </w:r>
    </w:p>
    <w:p>
      <w:pPr>
        <w:pStyle w:val="BodyText"/>
      </w:pPr>
      <w:r>
        <w:t xml:space="preserve">The Data Scientist engagement described herein is specifically tailored to the unique business environment of Japan Tokyo, where data-driven decision-making is increasingly central to competitive advantage across industries including finance, manufacturing, retail, and technology. This Quotation Estimate reflects current market rates for specialized data science talent in the Tokyo metropolitan area as of the second quarter of 2025.</w:t>
      </w:r>
    </w:p>
    <w:bookmarkEnd w:id="21"/>
    <w:bookmarkStart w:id="22" w:name="scope-of-work-data-scientist-role"/>
    <w:p>
      <w:pPr>
        <w:pStyle w:val="Heading2"/>
      </w:pPr>
      <w:r>
        <w:t xml:space="preserve">2. Scope of Work — Data Scientist Role</w:t>
      </w:r>
    </w:p>
    <w:p>
      <w:pPr>
        <w:pStyle w:val="FirstParagraph"/>
      </w:pPr>
      <w:r>
        <w:t xml:space="preserve">The Data Scientist engaged under this Quotation Estimate will be responsible for the following core activities within the Japan Tokyo operational framework:</w:t>
      </w:r>
    </w:p>
    <w:p>
      <w:pPr>
        <w:numPr>
          <w:ilvl w:val="0"/>
          <w:numId w:val="1001"/>
        </w:numPr>
        <w:pStyle w:val="Compact"/>
      </w:pPr>
      <w:r>
        <w:rPr>
          <w:bCs/>
          <w:b/>
        </w:rPr>
        <w:t xml:space="preserve">Advanced Analytics &amp; Modeling:</w:t>
      </w:r>
      <w:r>
        <w:t xml:space="preserve"> </w:t>
      </w:r>
      <w:r>
        <w:t xml:space="preserve">Design, develop, and deploy predictive and prescriptive machine learning models tailored to the client's specific business challenges in the Japan Tokyo market.</w:t>
      </w:r>
    </w:p>
    <w:p>
      <w:pPr>
        <w:numPr>
          <w:ilvl w:val="0"/>
          <w:numId w:val="1001"/>
        </w:numPr>
        <w:pStyle w:val="Compact"/>
      </w:pPr>
      <w:r>
        <w:rPr>
          <w:bCs/>
          <w:b/>
        </w:rPr>
        <w:t xml:space="preserve">Data Pipeline Architecture:</w:t>
      </w:r>
      <w:r>
        <w:t xml:space="preserve"> </w:t>
      </w:r>
      <w:r>
        <w:t xml:space="preserve">Build and maintain scalable data ingestion, transformation, and storage pipelines using modern cloud infrastructure available in the Tokyo region (AWS Tokyo, Azure Japan East, or GCP asia-northeast1).</w:t>
      </w:r>
    </w:p>
    <w:p>
      <w:pPr>
        <w:numPr>
          <w:ilvl w:val="0"/>
          <w:numId w:val="1001"/>
        </w:numPr>
        <w:pStyle w:val="Compact"/>
      </w:pPr>
      <w:r>
        <w:rPr>
          <w:bCs/>
          <w:b/>
        </w:rPr>
        <w:t xml:space="preserve">Statistical Analysis &amp; Reporting:</w:t>
      </w:r>
      <w:r>
        <w:t xml:space="preserve"> </w:t>
      </w:r>
      <w:r>
        <w:t xml:space="preserve">Conduct rigorous statistical analyses and produce executive-level dashboards and reports for senior leadership based in Japan Tokyo.</w:t>
      </w:r>
    </w:p>
    <w:p>
      <w:pPr>
        <w:numPr>
          <w:ilvl w:val="0"/>
          <w:numId w:val="1001"/>
        </w:numPr>
        <w:pStyle w:val="Compact"/>
      </w:pPr>
      <w:r>
        <w:rPr>
          <w:bCs/>
          <w:b/>
        </w:rPr>
        <w:t xml:space="preserve">AI/ML Strategy:</w:t>
      </w:r>
      <w:r>
        <w:t xml:space="preserve"> </w:t>
      </w:r>
      <w:r>
        <w:t xml:space="preserve">Formulate and implement a long-term artificial intelligence and machine learning roadmap aligned with the client's five-year strategic plan for the Japanese market.</w:t>
      </w:r>
    </w:p>
    <w:p>
      <w:pPr>
        <w:numPr>
          <w:ilvl w:val="0"/>
          <w:numId w:val="1001"/>
        </w:numPr>
        <w:pStyle w:val="Compact"/>
      </w:pPr>
      <w:r>
        <w:rPr>
          <w:bCs/>
          <w:b/>
        </w:rPr>
        <w:t xml:space="preserve">Cross-Functional Collaboration:</w:t>
      </w:r>
      <w:r>
        <w:t xml:space="preserve"> </w:t>
      </w:r>
      <w:r>
        <w:t xml:space="preserve">Work closely with engineering, product, and business teams located in the client's Japan Tokyo offices to translate business requirements into actionable data solutions.</w:t>
      </w:r>
    </w:p>
    <w:p>
      <w:pPr>
        <w:numPr>
          <w:ilvl w:val="0"/>
          <w:numId w:val="1001"/>
        </w:numPr>
        <w:pStyle w:val="Compact"/>
      </w:pPr>
      <w:r>
        <w:rPr>
          <w:bCs/>
          <w:b/>
        </w:rPr>
        <w:t xml:space="preserve">Compliance &amp; Data Governance:</w:t>
      </w:r>
      <w:r>
        <w:t xml:space="preserve"> </w:t>
      </w:r>
      <w:r>
        <w:t xml:space="preserve">Ensure all data handling practices comply with Japan's Act on the Protection of Personal Information (APPI) and relevant industry-specific regulations applicable in Japan Tokyo.</w:t>
      </w:r>
    </w:p>
    <w:bookmarkEnd w:id="22"/>
    <w:bookmarkStart w:id="23" w:name="X451d3f29a9b140c120dfb1bb4dbe0c9c50c1261"/>
    <w:p>
      <w:pPr>
        <w:pStyle w:val="Heading2"/>
      </w:pPr>
      <w:r>
        <w:t xml:space="preserve">3. Qualifications &amp; Profile of the Data Scientist</w:t>
      </w:r>
    </w:p>
    <w:p>
      <w:pPr>
        <w:pStyle w:val="FirstParagraph"/>
      </w:pPr>
      <w:r>
        <w:t xml:space="preserve">The Data Scientist proposed under this Quotation Estimate will meet the following minimum qualifications:</w:t>
      </w:r>
    </w:p>
    <w:p>
      <w:pPr>
        <w:numPr>
          <w:ilvl w:val="0"/>
          <w:numId w:val="1002"/>
        </w:numPr>
        <w:pStyle w:val="Compact"/>
      </w:pPr>
      <w:r>
        <w:t xml:space="preserve">Master's degree or PhD in Statistics, Computer Science, Applied Mathematics, or a related quantitative field.</w:t>
      </w:r>
    </w:p>
    <w:p>
      <w:pPr>
        <w:numPr>
          <w:ilvl w:val="0"/>
          <w:numId w:val="1002"/>
        </w:numPr>
        <w:pStyle w:val="Compact"/>
      </w:pPr>
      <w:r>
        <w:t xml:space="preserve">Minimum 7 years of professional experience in data science, with at least 3 years in a senior or lead capacity.</w:t>
      </w:r>
    </w:p>
    <w:p>
      <w:pPr>
        <w:numPr>
          <w:ilvl w:val="0"/>
          <w:numId w:val="1002"/>
        </w:numPr>
        <w:pStyle w:val="Compact"/>
      </w:pPr>
      <w:r>
        <w:t xml:space="preserve">Proficiency in Python, R, SQL, and at least one major machine learning framework (TensorFlow, PyTorch, or scikit-learn).</w:t>
      </w:r>
    </w:p>
    <w:p>
      <w:pPr>
        <w:numPr>
          <w:ilvl w:val="0"/>
          <w:numId w:val="1002"/>
        </w:numPr>
        <w:pStyle w:val="Compact"/>
      </w:pPr>
      <w:r>
        <w:t xml:space="preserve">Demonstrated experience working in or with Japanese business environments; working proficiency in Japanese (JLPT N2 or above) is strongly preferred for the Japan Tokyo deployment.</w:t>
      </w:r>
    </w:p>
    <w:p>
      <w:pPr>
        <w:numPr>
          <w:ilvl w:val="0"/>
          <w:numId w:val="1002"/>
        </w:numPr>
        <w:pStyle w:val="Compact"/>
      </w:pPr>
      <w:r>
        <w:t xml:space="preserve">Experience with cloud-based data platforms and MLOps tooling (Docker, Kubernetes, MLflow, or equivalent).</w:t>
      </w:r>
    </w:p>
    <w:p>
      <w:pPr>
        <w:numPr>
          <w:ilvl w:val="0"/>
          <w:numId w:val="1002"/>
        </w:numPr>
        <w:pStyle w:val="Compact"/>
      </w:pPr>
      <w:r>
        <w:t xml:space="preserve">Strong communication skills in English and Japanese to facilitate collaboration within the Japan Tokyo office and with international stakeholders.</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presents the detailed cost structure for this Quotation Estimate. All figures are denominated in Japanese Yen (JPY) and are inclusive of applicable consumption tax (10%) unless otherwise noted.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(JPY)</w:t>
            </w:r>
          </w:p>
        </w:tc>
        <w:tc>
          <w:tcPr/>
          <w:p>
            <w:pPr>
              <w:pStyle w:val="Compact"/>
              <w:jc w:val="left"/>
            </w:pPr>
            <w:r>
              <w:t xml:space="preserve">Annual (JPY)</w:t>
            </w:r>
          </w:p>
        </w:tc>
      </w:tr>
      <w:tr>
        <w:tc>
          <w:tcPr/>
          <w:p>
            <w:pPr>
              <w:pStyle w:val="Compact"/>
              <w:jc w:val="left"/>
            </w:pPr>
            <w:r>
              <w:t xml:space="preserve">1</w:t>
            </w:r>
          </w:p>
        </w:tc>
        <w:tc>
          <w:tcPr/>
          <w:p>
            <w:pPr>
              <w:pStyle w:val="Compact"/>
              <w:jc w:val="left"/>
            </w:pPr>
            <w:r>
              <w:t xml:space="preserve">Senior Data Scientist — Base Professional Fee (Japan Tokyo market rate)</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Specialized Software &amp; Tooling Licenses (Python, R, ML frameworks, cloud credits)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Cloud Infrastructure &amp; Compute Resources (Tokyo region allocation)</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Project Management &amp; Coordination Oversight</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Knowledge Transfer &amp; Team Training Sessions (quarterly)</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Compliance &amp; APPI Advisory Support</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Contingency &amp; Scope Adjustment Buffer (5%)</w:t>
            </w:r>
          </w:p>
        </w:tc>
        <w:tc>
          <w:tcPr/>
          <w:p>
            <w:pPr>
              <w:pStyle w:val="Compact"/>
              <w:jc w:val="left"/>
            </w:pPr>
            <w:r>
              <w:t xml:space="preserve">126,500</w:t>
            </w:r>
          </w:p>
        </w:tc>
        <w:tc>
          <w:tcPr/>
          <w:p>
            <w:pPr>
              <w:pStyle w:val="Compact"/>
              <w:jc w:val="left"/>
            </w:pPr>
            <w:r>
              <w:t xml:space="preserve">1,518,000</w:t>
            </w:r>
          </w:p>
        </w:tc>
      </w:tr>
      <w:tr>
        <w:tc>
          <w:tcPr>
            <w:gridSpan w:val="2"/>
          </w:tcPr>
          <w:p>
            <w:pPr>
              <w:pStyle w:val="Compact"/>
              <w:jc w:val="left"/>
            </w:pPr>
            <w:r>
              <w:t xml:space="preserve">Subtotal (before tax)</w:t>
            </w:r>
          </w:p>
        </w:tc>
        <w:tc>
          <w:tcPr/>
          <w:p>
            <w:pPr>
              <w:pStyle w:val="Compact"/>
              <w:jc w:val="left"/>
            </w:pPr>
            <w:r>
              <w:t xml:space="preserve">2,256,500</w:t>
            </w:r>
          </w:p>
        </w:tc>
        <w:tc>
          <w:tcPr/>
          <w:p>
            <w:pPr>
              <w:pStyle w:val="Compact"/>
              <w:jc w:val="left"/>
            </w:pPr>
            <w:r>
              <w:t xml:space="preserve">27,078,000</w:t>
            </w:r>
          </w:p>
        </w:tc>
      </w:tr>
      <w:tr>
        <w:tc>
          <w:tcPr>
            <w:gridSpan w:val="2"/>
          </w:tcPr>
          <w:p>
            <w:pPr>
              <w:pStyle w:val="Compact"/>
              <w:jc w:val="left"/>
            </w:pPr>
            <w:r>
              <w:t xml:space="preserve">Consumption Tax (10%)</w:t>
            </w:r>
          </w:p>
        </w:tc>
        <w:tc>
          <w:tcPr/>
          <w:p>
            <w:pPr>
              <w:pStyle w:val="Compact"/>
              <w:jc w:val="left"/>
            </w:pPr>
            <w:r>
              <w:t xml:space="preserve">225,650</w:t>
            </w:r>
          </w:p>
        </w:tc>
        <w:tc>
          <w:tcPr/>
          <w:p>
            <w:pPr>
              <w:pStyle w:val="Compact"/>
              <w:jc w:val="left"/>
            </w:pPr>
            <w:r>
              <w:t xml:space="preserve">2,707,800</w:t>
            </w:r>
          </w:p>
        </w:tc>
      </w:tr>
      <w:tr>
        <w:tc>
          <w:tcPr>
            <w:gridSpan w:val="2"/>
          </w:tcPr>
          <w:p>
            <w:pPr>
              <w:pStyle w:val="Compact"/>
              <w:jc w:val="left"/>
            </w:pPr>
            <w:r>
              <w:t xml:space="preserve">Grand Total (tax-inclusive)</w:t>
            </w:r>
          </w:p>
        </w:tc>
        <w:tc>
          <w:tcPr/>
          <w:p>
            <w:pPr>
              <w:pStyle w:val="Compact"/>
              <w:jc w:val="left"/>
            </w:pPr>
            <w:r>
              <w:t xml:space="preserve">2,482,150</w:t>
            </w:r>
          </w:p>
        </w:tc>
        <w:tc>
          <w:tcPr/>
          <w:p>
            <w:pPr>
              <w:pStyle w:val="Compact"/>
              <w:jc w:val="left"/>
            </w:pPr>
            <w:r>
              <w:t xml:space="preserve">29,785,800</w:t>
            </w:r>
          </w:p>
        </w:tc>
      </w:tr>
    </w:tbl>
    <w:p>
      <w:pPr>
        <w:pStyle w:val="BodyText"/>
      </w:pPr>
      <w:r>
        <w:t xml:space="preserve">Total Annual Quotation Estimate: ¥29,785,800 (Twenty-Nine Million Seven Hundred Eighty-Five Thousand Eight Hundred Yen)</w:t>
      </w:r>
    </w:p>
    <w:bookmarkEnd w:id="24"/>
    <w:bookmarkStart w:id="25" w:name="payment-terms-conditions"/>
    <w:p>
      <w:pPr>
        <w:pStyle w:val="Heading2"/>
      </w:pPr>
      <w:r>
        <w:t xml:space="preserve">5. Payment Terms &amp; Conditions</w:t>
      </w:r>
    </w:p>
    <w:p>
      <w:pPr>
        <w:pStyle w:val="FirstParagraph"/>
      </w:pPr>
      <w:r>
        <w:t xml:space="preserve">This Quotation Estimate shall be governed by the following payment and contractual terms:</w:t>
      </w:r>
    </w:p>
    <w:p>
      <w:pPr>
        <w:numPr>
          <w:ilvl w:val="0"/>
          <w:numId w:val="1003"/>
        </w:numPr>
        <w:pStyle w:val="Compact"/>
      </w:pPr>
      <w:r>
        <w:t xml:space="preserve">Payment shall be made on a monthly basis, invoiced on the first business day of each month for services rendered in the preceding month.</w:t>
      </w:r>
    </w:p>
    <w:p>
      <w:pPr>
        <w:numPr>
          <w:ilvl w:val="0"/>
          <w:numId w:val="1003"/>
        </w:numPr>
        <w:pStyle w:val="Compact"/>
      </w:pPr>
      <w:r>
        <w:t xml:space="preserve">A 30-day payment window applies from the date of invoice issuance. Late payments shall incur a penalty of 1.5% per month.</w:t>
      </w:r>
    </w:p>
    <w:p>
      <w:pPr>
        <w:numPr>
          <w:ilvl w:val="0"/>
          <w:numId w:val="1003"/>
        </w:numPr>
        <w:pStyle w:val="Compact"/>
      </w:pPr>
      <w:r>
        <w:t xml:space="preserve">The client may terminate this engagement with 60 days' written notice. In such cases, all fees for the notice period shall remain payable.</w:t>
      </w:r>
    </w:p>
    <w:p>
      <w:pPr>
        <w:numPr>
          <w:ilvl w:val="0"/>
          <w:numId w:val="1003"/>
        </w:numPr>
        <w:pStyle w:val="Compact"/>
      </w:pPr>
      <w:r>
        <w:t xml:space="preserve">This Quotation Estimate is valid for 30 days from the date of issue. Beyond this period, pricing may be subject to revision based on market conditions in Japan Tokyo.</w:t>
      </w:r>
    </w:p>
    <w:p>
      <w:pPr>
        <w:numPr>
          <w:ilvl w:val="0"/>
          <w:numId w:val="1003"/>
        </w:numPr>
        <w:pStyle w:val="Compact"/>
      </w:pPr>
      <w:r>
        <w:t xml:space="preserve">All intellectual property developed specifically for the client during the engagement shall transfer to the client upon full payment, as detailed in the separate Master Services Agreement.</w:t>
      </w:r>
    </w:p>
    <w:p>
      <w:pPr>
        <w:numPr>
          <w:ilvl w:val="0"/>
          <w:numId w:val="1003"/>
        </w:numPr>
        <w:pStyle w:val="Compact"/>
      </w:pPr>
      <w:r>
        <w:t xml:space="preserve">Confidentiality obligations shall survive termination of this engagement for a period of three (3) years, in accordance with Japanese commercial law.</w:t>
      </w:r>
    </w:p>
    <w:bookmarkEnd w:id="25"/>
    <w:bookmarkStart w:id="26" w:name="assumptions-exclusions"/>
    <w:p>
      <w:pPr>
        <w:pStyle w:val="Heading2"/>
      </w:pPr>
      <w:r>
        <w:t xml:space="preserve">6. Assumptions &amp; Exclusions</w:t>
      </w:r>
    </w:p>
    <w:p>
      <w:pPr>
        <w:pStyle w:val="FirstParagraph"/>
      </w:pPr>
      <w:r>
        <w:t xml:space="preserve">This Quotation Estimate is based on the following assumptions:</w:t>
      </w:r>
    </w:p>
    <w:p>
      <w:pPr>
        <w:numPr>
          <w:ilvl w:val="0"/>
          <w:numId w:val="1004"/>
        </w:numPr>
        <w:pStyle w:val="Compact"/>
      </w:pPr>
      <w:r>
        <w:t xml:space="preserve">The Data Scientist will be based in the client's Japan Tokyo office or an approved co-working facility in the Chiyoda or Chuo Ward area.</w:t>
      </w:r>
    </w:p>
    <w:p>
      <w:pPr>
        <w:numPr>
          <w:ilvl w:val="0"/>
          <w:numId w:val="1004"/>
        </w:numPr>
        <w:pStyle w:val="Compact"/>
      </w:pPr>
      <w:r>
        <w:t xml:space="preserve">The client will provide access to necessary internal data repositories, systems, and documentation prior to the start of the engagement.</w:t>
      </w:r>
    </w:p>
    <w:p>
      <w:pPr>
        <w:numPr>
          <w:ilvl w:val="0"/>
          <w:numId w:val="1004"/>
        </w:numPr>
        <w:pStyle w:val="Compact"/>
      </w:pPr>
      <w:r>
        <w:t xml:space="preserve">Travel expenses beyond the Tokyo metropolitan area (e.g., to Osaka, Nagoya, or Fukuoka) are excluded and will be billed at cost with prior written approval.</w:t>
      </w:r>
    </w:p>
    <w:p>
      <w:pPr>
        <w:numPr>
          <w:ilvl w:val="0"/>
          <w:numId w:val="1004"/>
        </w:numPr>
        <w:pStyle w:val="Compact"/>
      </w:pPr>
      <w:r>
        <w:t xml:space="preserve">Any scope expansion beyond the activities listed in Section 2 will require a formal change order and a revised Quotation Estimate.</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Data Scientist services in Japan Tokyo and agrees to the terms, conditions, and pricing outlined herein. This document, once countersigned, shall constitute a binding commercial agreement between the parties.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Representative:</w:t>
            </w:r>
          </w:p>
        </w:tc>
        <w:tc>
          <w:tcPr/>
          <w:p>
            <w:pPr>
              <w:pStyle w:val="Compact"/>
              <w:jc w:val="left"/>
            </w:pPr>
            <w:r>
              <w:t xml:space="preserve">Name: _________________________    Signature: _________________________    Date: ____________</w:t>
            </w:r>
          </w:p>
        </w:tc>
      </w:tr>
      <w:tr>
        <w:tc>
          <w:tcPr/>
          <w:p>
            <w:pPr>
              <w:pStyle w:val="Compact"/>
              <w:jc w:val="left"/>
            </w:pPr>
            <w:r>
              <w:t xml:space="preserve">Provider Representative:</w:t>
            </w:r>
          </w:p>
        </w:tc>
        <w:tc>
          <w:tcPr/>
          <w:p>
            <w:pPr>
              <w:pStyle w:val="Compact"/>
              <w:jc w:val="left"/>
            </w:pPr>
            <w:r>
              <w:t xml:space="preserve">Name: Kenji Tanaka, Director    Signature: _________________________    Date: ____________</w:t>
            </w:r>
          </w:p>
        </w:tc>
      </w:tr>
    </w:tbl>
    <w:p>
      <w:pPr>
        <w:pStyle w:val="BodyText"/>
      </w:pPr>
      <w:r>
        <w:t xml:space="preserve">Tokyo Analytics Consulting Group K.K. — 1-2-3 Marunouchi, Chiyoda-ku, Tokyo 100-0001, Japan</w:t>
      </w:r>
    </w:p>
    <w:p>
      <w:pPr>
        <w:pStyle w:val="BodyText"/>
      </w:pPr>
      <w:r>
        <w:t xml:space="preserve">Contact: quotation@tokyo-analytics.co.jp | Tel: +81-3-XXXX-XXXX</w:t>
      </w:r>
    </w:p>
    <w:p>
      <w:pPr>
        <w:pStyle w:val="BodyText"/>
      </w:pPr>
      <w:r>
        <w:t xml:space="preserve">This Quotation Estimate document is confidential and intended solely for the named recipient. Unauthorized distribution is prohibited.</w:t>
      </w:r>
    </w:p>
    <w:p>
      <w:pPr>
        <w:pStyle w:val="BodyText"/>
      </w:pPr>
      <w:r>
        <w:t xml:space="preserve">Document ID: QTE-JT-DS-2025-0047 | Version 1.0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Japan Tokyo</dc:title>
  <dc:creator/>
  <dc:language>en</dc:language>
  <cp:keywords/>
  <dcterms:created xsi:type="dcterms:W3CDTF">2026-10-10T02:28:56Z</dcterms:created>
  <dcterms:modified xsi:type="dcterms:W3CDTF">2026-10-10T02:28:56Z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