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Data Scientist Services — Kazakhstan Almaty</w:t>
      </w:r>
    </w:p>
    <w:bookmarkEnd w:id="20"/>
    <w:bookmarkStart w:id="21" w:name="provider"/>
    <w:p>
      <w:pPr>
        <w:pStyle w:val="Heading3"/>
      </w:pPr>
      <w:r>
        <w:t xml:space="preserve">Provider</w:t>
      </w:r>
    </w:p>
    <w:p>
      <w:pPr>
        <w:pStyle w:val="FirstParagraph"/>
      </w:pPr>
      <w:r>
        <w:rPr>
          <w:bCs/>
          <w:b/>
        </w:rPr>
        <w:t xml:space="preserve">Almaty Data Analytics Solutions LLP</w:t>
      </w:r>
    </w:p>
    <w:p>
      <w:pPr>
        <w:pStyle w:val="BodyText"/>
      </w:pPr>
      <w:r>
        <w:t xml:space="preserve">Address: 45 Abay Avenue, Office 1204</w:t>
      </w:r>
    </w:p>
    <w:p>
      <w:pPr>
        <w:pStyle w:val="BodyText"/>
      </w:pPr>
      <w:r>
        <w:t xml:space="preserve">Almaty, 050040, Kazakhstan</w:t>
      </w:r>
    </w:p>
    <w:p>
      <w:pPr>
        <w:pStyle w:val="BodyText"/>
      </w:pPr>
      <w:r>
        <w:t xml:space="preserve">Tax ID (BIN): 990740012345</w:t>
      </w:r>
    </w:p>
    <w:p>
      <w:pPr>
        <w:pStyle w:val="BodyText"/>
      </w:pPr>
      <w:r>
        <w:t xml:space="preserve">Email: quotes@almatydata.kz</w:t>
      </w:r>
    </w:p>
    <w:p>
      <w:pPr>
        <w:pStyle w:val="BodyText"/>
      </w:pPr>
      <w:r>
        <w:t xml:space="preserve">Phone: +7 (727) 355-88-21</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QE-2025-ALM-0472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[Client Company Name]</w:t>
      </w:r>
    </w:p>
    <w:p>
      <w:pPr>
        <w:pStyle w:val="BodyText"/>
      </w:pPr>
      <w:r>
        <w:rPr>
          <w:bCs/>
          <w:b/>
        </w:rPr>
        <w:t xml:space="preserve">Client Address:</w:t>
      </w:r>
      <w:r>
        <w:t xml:space="preserve"> </w:t>
      </w:r>
      <w:r>
        <w:t xml:space="preserve">Almaty, Kazakhstan</w:t>
      </w:r>
    </w:p>
    <w:p>
      <w:pPr>
        <w:pStyle w:val="BodyText"/>
      </w:pPr>
      <w:r>
        <w:rPr>
          <w:bCs/>
          <w:b/>
        </w:rPr>
        <w:t xml:space="preserve">Project Reference:</w:t>
      </w:r>
      <w:r>
        <w:t xml:space="preserve"> </w:t>
      </w:r>
      <w:r>
        <w:t xml:space="preserve">DS-ALM-2025-Q3</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Almaty Data Analytics Solutions LLP to provide a comprehensive and transparent financial proposal for the engagement of a senior</w:t>
      </w:r>
      <w:r>
        <w:t xml:space="preserve"> </w:t>
      </w:r>
      <w:r>
        <w:t xml:space="preserve">Data Scientist</w:t>
      </w:r>
      <w:r>
        <w:t xml:space="preserve"> </w:t>
      </w:r>
      <w:r>
        <w:t xml:space="preserve">to deliver advanced analytics, machine learning model development, and data-driven strategic consulting services. This</w:t>
      </w:r>
      <w:r>
        <w:t xml:space="preserve"> </w:t>
      </w:r>
      <w:r>
        <w:t xml:space="preserve">Quotation Estimate</w:t>
      </w:r>
      <w:r>
        <w:t xml:space="preserve"> </w:t>
      </w:r>
      <w:r>
        <w:t xml:space="preserve">is specifically tailored for operations based in</w:t>
      </w:r>
      <w:r>
        <w:t xml:space="preserve"> </w:t>
      </w:r>
      <w:r>
        <w:t xml:space="preserve">Kazakhstan Almaty</w:t>
      </w:r>
      <w:r>
        <w:t xml:space="preserve">, reflecting local market rates, regulatory requirements under the Republic of Kazakhstan labor and tax codes, and the specific infrastructure available in the Almaty metropolitan area.</w:t>
      </w:r>
    </w:p>
    <w:p>
      <w:pPr>
        <w:pStyle w:val="BodyText"/>
      </w:pPr>
      <w:r>
        <w:t xml:space="preserve">The</w:t>
      </w:r>
      <w:r>
        <w:t xml:space="preserve"> </w:t>
      </w:r>
      <w:r>
        <w:t xml:space="preserve">Data Scientist</w:t>
      </w:r>
      <w:r>
        <w:t xml:space="preserve"> </w:t>
      </w:r>
      <w:r>
        <w:t xml:space="preserve">engagement described herein encompasses end-to-end data lifecycle management, including data ingestion, exploratory analysis, predictive modeling, natural language processing, and deployment of production-grade machine learning pipelines. All services will be delivered from our dedicated workspace in</w:t>
      </w:r>
      <w:r>
        <w:t xml:space="preserve"> </w:t>
      </w:r>
      <w:r>
        <w:t xml:space="preserve">Kazakhstan Almaty</w:t>
      </w:r>
      <w:r>
        <w:t xml:space="preserve">, ensuring compliance with local data residency regulations and the Personal Data Protection Law of the Republic of Kazakhstan (Law No. 95-V of 21 May 2014).</w:t>
      </w:r>
    </w:p>
    <w:p>
      <w:pPr>
        <w:pStyle w:val="BodyText"/>
      </w:pPr>
      <w:r>
        <w:t xml:space="preserve">2. Detailed Line Items — Data Scientist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(KZT)</w:t>
            </w:r>
          </w:p>
        </w:tc>
        <w:tc>
          <w:tcPr/>
          <w:p>
            <w:pPr>
              <w:pStyle w:val="Compact"/>
              <w:jc w:val="left"/>
            </w:pPr>
            <w:r>
              <w:t xml:space="preserve">Rate (USD)</w:t>
            </w:r>
          </w:p>
        </w:tc>
        <w:tc>
          <w:tcPr/>
          <w:p>
            <w:pPr>
              <w:pStyle w:val="Compact"/>
              <w:jc w:val="left"/>
            </w:pPr>
            <w:r>
              <w:t xml:space="preserve">Subtotal (KZT)</w:t>
            </w:r>
          </w:p>
        </w:tc>
      </w:tr>
      <w:tr>
        <w:tc>
          <w:tcPr/>
          <w:p>
            <w:pPr>
              <w:pStyle w:val="Compact"/>
              <w:jc w:val="left"/>
            </w:pPr>
            <w:r>
              <w:t xml:space="preserve">1</w:t>
            </w:r>
          </w:p>
        </w:tc>
        <w:tc>
          <w:tcPr/>
          <w:p>
            <w:pPr>
              <w:pStyle w:val="Compact"/>
              <w:jc w:val="left"/>
            </w:pPr>
            <w:r>
              <w:rPr>
                <w:bCs/>
                <w:b/>
              </w:rPr>
              <w:t xml:space="preserve">Data Scientist</w:t>
            </w:r>
            <w:r>
              <w:t xml:space="preserve"> </w:t>
            </w:r>
            <w:r>
              <w:t xml:space="preserve">— Initial Discovery &amp; Data Audit: Assessment of existing data infrastructure, data quality review, and requirements gathering in</w:t>
            </w:r>
            <w:r>
              <w:t xml:space="preserve"> </w:t>
            </w:r>
            <w:r>
              <w:t xml:space="preserve">Kazakhstan Almaty</w:t>
            </w:r>
            <w:r>
              <w:t xml:space="preserve"> </w:t>
            </w:r>
            <w:r>
              <w:t xml:space="preserve">client premises.</w:t>
            </w:r>
          </w:p>
        </w:tc>
        <w:tc>
          <w:tcPr/>
          <w:p>
            <w:pPr>
              <w:pStyle w:val="Compact"/>
              <w:jc w:val="left"/>
            </w:pPr>
            <w:r>
              <w:t xml:space="preserve">2 weeks</w:t>
            </w:r>
          </w:p>
        </w:tc>
        <w:tc>
          <w:tcPr/>
          <w:p>
            <w:pPr>
              <w:pStyle w:val="Compact"/>
              <w:jc w:val="left"/>
            </w:pPr>
            <w:r>
              <w:t xml:space="preserve">450,000 / day</w:t>
            </w:r>
          </w:p>
        </w:tc>
        <w:tc>
          <w:tcPr/>
          <w:p>
            <w:pPr>
              <w:pStyle w:val="Compact"/>
              <w:jc w:val="left"/>
            </w:pPr>
            <w:r>
              <w:t xml:space="preserve">$950 / day</w:t>
            </w:r>
          </w:p>
        </w:tc>
        <w:tc>
          <w:tcPr/>
          <w:p>
            <w:pPr>
              <w:pStyle w:val="Compact"/>
              <w:jc w:val="left"/>
            </w:pPr>
            <w:r>
              <w:t xml:space="preserve">9,000,000</w:t>
            </w:r>
          </w:p>
        </w:tc>
      </w:tr>
      <w:tr>
        <w:tc>
          <w:tcPr/>
          <w:p>
            <w:pPr>
              <w:pStyle w:val="Compact"/>
              <w:jc w:val="left"/>
            </w:pPr>
            <w:r>
              <w:t xml:space="preserve">2</w:t>
            </w:r>
          </w:p>
        </w:tc>
        <w:tc>
          <w:tcPr/>
          <w:p>
            <w:pPr>
              <w:pStyle w:val="Compact"/>
              <w:jc w:val="left"/>
            </w:pPr>
            <w:r>
              <w:rPr>
                <w:bCs/>
                <w:b/>
              </w:rPr>
              <w:t xml:space="preserve">Data Scientist</w:t>
            </w:r>
            <w:r>
              <w:t xml:space="preserve"> </w:t>
            </w:r>
            <w:r>
              <w:t xml:space="preserve">— Exploratory Data Analysis (EDA) &amp; Feature Engineering: Statistical analysis, visualization, and feature pipeline construction using Python, R, and SQL.</w:t>
            </w:r>
          </w:p>
        </w:tc>
        <w:tc>
          <w:tcPr/>
          <w:p>
            <w:pPr>
              <w:pStyle w:val="Compact"/>
              <w:jc w:val="left"/>
            </w:pPr>
            <w:r>
              <w:t xml:space="preserve">4 weeks</w:t>
            </w:r>
          </w:p>
        </w:tc>
        <w:tc>
          <w:tcPr/>
          <w:p>
            <w:pPr>
              <w:pStyle w:val="Compact"/>
              <w:jc w:val="left"/>
            </w:pPr>
            <w:r>
              <w:t xml:space="preserve">450,000 / day</w:t>
            </w:r>
          </w:p>
        </w:tc>
        <w:tc>
          <w:tcPr/>
          <w:p>
            <w:pPr>
              <w:pStyle w:val="Compact"/>
              <w:jc w:val="left"/>
            </w:pPr>
            <w:r>
              <w:t xml:space="preserve">$950 / day</w:t>
            </w:r>
          </w:p>
        </w:tc>
        <w:tc>
          <w:tcPr/>
          <w:p>
            <w:pPr>
              <w:pStyle w:val="Compact"/>
              <w:jc w:val="left"/>
            </w:pPr>
            <w:r>
              <w:t xml:space="preserve">36,000,000</w:t>
            </w:r>
          </w:p>
        </w:tc>
      </w:tr>
      <w:tr>
        <w:tc>
          <w:tcPr/>
          <w:p>
            <w:pPr>
              <w:pStyle w:val="Compact"/>
              <w:jc w:val="left"/>
            </w:pPr>
            <w:r>
              <w:t xml:space="preserve">3</w:t>
            </w:r>
          </w:p>
        </w:tc>
        <w:tc>
          <w:tcPr/>
          <w:p>
            <w:pPr>
              <w:pStyle w:val="Compact"/>
              <w:jc w:val="left"/>
            </w:pPr>
            <w:r>
              <w:rPr>
                <w:bCs/>
                <w:b/>
              </w:rPr>
              <w:t xml:space="preserve">Data Scientist</w:t>
            </w:r>
            <w:r>
              <w:t xml:space="preserve"> </w:t>
            </w:r>
            <w:r>
              <w:t xml:space="preserve">— Machine Learning Model Development: Design, training, and validation of predictive and classification models (XGBoost, Neural Networks, NLP transformers).</w:t>
            </w:r>
          </w:p>
        </w:tc>
        <w:tc>
          <w:tcPr/>
          <w:p>
            <w:pPr>
              <w:pStyle w:val="Compact"/>
              <w:jc w:val="left"/>
            </w:pPr>
            <w:r>
              <w:t xml:space="preserve">6 weeks</w:t>
            </w:r>
          </w:p>
        </w:tc>
        <w:tc>
          <w:tcPr/>
          <w:p>
            <w:pPr>
              <w:pStyle w:val="Compact"/>
              <w:jc w:val="left"/>
            </w:pPr>
            <w:r>
              <w:t xml:space="preserve">500,000 / day</w:t>
            </w:r>
          </w:p>
        </w:tc>
        <w:tc>
          <w:tcPr/>
          <w:p>
            <w:pPr>
              <w:pStyle w:val="Compact"/>
              <w:jc w:val="left"/>
            </w:pPr>
            <w:r>
              <w:t xml:space="preserve">$1,055 / day</w:t>
            </w:r>
          </w:p>
        </w:tc>
        <w:tc>
          <w:tcPr/>
          <w:p>
            <w:pPr>
              <w:pStyle w:val="Compact"/>
              <w:jc w:val="left"/>
            </w:pPr>
            <w:r>
              <w:t xml:space="preserve">60,000,000</w:t>
            </w:r>
          </w:p>
        </w:tc>
      </w:tr>
      <w:tr>
        <w:tc>
          <w:tcPr/>
          <w:p>
            <w:pPr>
              <w:pStyle w:val="Compact"/>
              <w:jc w:val="left"/>
            </w:pPr>
            <w:r>
              <w:t xml:space="preserve">4</w:t>
            </w:r>
          </w:p>
        </w:tc>
        <w:tc>
          <w:tcPr/>
          <w:p>
            <w:pPr>
              <w:pStyle w:val="Compact"/>
              <w:jc w:val="left"/>
            </w:pPr>
            <w:r>
              <w:rPr>
                <w:bCs/>
                <w:b/>
              </w:rPr>
              <w:t xml:space="preserve">Data Scientist</w:t>
            </w:r>
            <w:r>
              <w:t xml:space="preserve"> </w:t>
            </w:r>
            <w:r>
              <w:t xml:space="preserve">— Model Deployment &amp; MLOps Integration: Containerization (Docker/Kubernetes), API development, and integration with existing enterprise systems in</w:t>
            </w:r>
            <w:r>
              <w:t xml:space="preserve"> </w:t>
            </w:r>
            <w:r>
              <w:t xml:space="preserve">Kazakhstan Almaty</w:t>
            </w:r>
            <w:r>
              <w:t xml:space="preserve">.</w:t>
            </w:r>
          </w:p>
        </w:tc>
        <w:tc>
          <w:tcPr/>
          <w:p>
            <w:pPr>
              <w:pStyle w:val="Compact"/>
              <w:jc w:val="left"/>
            </w:pPr>
            <w:r>
              <w:t xml:space="preserve">3 weeks</w:t>
            </w:r>
          </w:p>
        </w:tc>
        <w:tc>
          <w:tcPr/>
          <w:p>
            <w:pPr>
              <w:pStyle w:val="Compact"/>
              <w:jc w:val="left"/>
            </w:pPr>
            <w:r>
              <w:t xml:space="preserve">500,000 / day</w:t>
            </w:r>
          </w:p>
        </w:tc>
        <w:tc>
          <w:tcPr/>
          <w:p>
            <w:pPr>
              <w:pStyle w:val="Compact"/>
              <w:jc w:val="left"/>
            </w:pPr>
            <w:r>
              <w:t xml:space="preserve">$1,055 / day</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Data Scientist</w:t>
            </w:r>
            <w:r>
              <w:t xml:space="preserve"> </w:t>
            </w:r>
            <w:r>
              <w:t xml:space="preserve">— Ongoing Support, Monitoring &amp; Retraining (Monthly Retainer): Model performance monitoring, drift detection, and periodic retraining cycles.</w:t>
            </w:r>
          </w:p>
        </w:tc>
        <w:tc>
          <w:tcPr/>
          <w:p>
            <w:pPr>
              <w:pStyle w:val="Compact"/>
              <w:jc w:val="left"/>
            </w:pPr>
            <w:r>
              <w:t xml:space="preserve">3 months</w:t>
            </w:r>
          </w:p>
        </w:tc>
        <w:tc>
          <w:tcPr/>
          <w:p>
            <w:pPr>
              <w:pStyle w:val="Compact"/>
              <w:jc w:val="left"/>
            </w:pPr>
            <w:r>
              <w:t xml:space="preserve">1,200,000 / month</w:t>
            </w:r>
          </w:p>
        </w:tc>
        <w:tc>
          <w:tcPr/>
          <w:p>
            <w:pPr>
              <w:pStyle w:val="Compact"/>
              <w:jc w:val="left"/>
            </w:pPr>
            <w:r>
              <w:t xml:space="preserve">$2,530 / month</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Cloud Infrastructure &amp; Compute Resources (Almaty data center / AWS Middle East region): GPU instances, storage, and bandwidth for the duration of the project.</w:t>
            </w:r>
          </w:p>
        </w:tc>
        <w:tc>
          <w:tcPr/>
          <w:p>
            <w:pPr>
              <w:pStyle w:val="Compact"/>
              <w:jc w:val="left"/>
            </w:pPr>
            <w:r>
              <w:t xml:space="preserve">15 weeks</w:t>
            </w:r>
          </w:p>
        </w:tc>
        <w:tc>
          <w:tcPr/>
          <w:p>
            <w:pPr>
              <w:pStyle w:val="Compact"/>
              <w:jc w:val="left"/>
            </w:pPr>
            <w:r>
              <w:t xml:space="preserve">850,000 / month</w:t>
            </w:r>
          </w:p>
        </w:tc>
        <w:tc>
          <w:tcPr/>
          <w:p>
            <w:pPr>
              <w:pStyle w:val="Compact"/>
              <w:jc w:val="left"/>
            </w:pPr>
            <w:r>
              <w:t xml:space="preserve">$1,795 / month</w:t>
            </w:r>
          </w:p>
        </w:tc>
        <w:tc>
          <w:tcPr/>
          <w:p>
            <w:pPr>
              <w:pStyle w:val="Compact"/>
              <w:jc w:val="left"/>
            </w:pPr>
            <w:r>
              <w:t xml:space="preserve">3,400,000</w:t>
            </w:r>
          </w:p>
        </w:tc>
      </w:tr>
      <w:tr>
        <w:tc>
          <w:tcPr/>
          <w:p>
            <w:pPr>
              <w:pStyle w:val="Compact"/>
              <w:jc w:val="left"/>
            </w:pPr>
            <w:r>
              <w:t xml:space="preserve">7</w:t>
            </w:r>
          </w:p>
        </w:tc>
        <w:tc>
          <w:tcPr/>
          <w:p>
            <w:pPr>
              <w:pStyle w:val="Compact"/>
              <w:jc w:val="left"/>
            </w:pPr>
            <w:r>
              <w:t xml:space="preserve">Project Management &amp; Stakeholder Reporting: Weekly progress reports, sprint reviews, and final presentation to executive leadership in</w:t>
            </w:r>
            <w:r>
              <w:t xml:space="preserve"> </w:t>
            </w:r>
            <w:r>
              <w:t xml:space="preserve">Kazakhstan Almaty</w:t>
            </w:r>
            <w:r>
              <w:t xml:space="preserve">.</w:t>
            </w:r>
          </w:p>
        </w:tc>
        <w:tc>
          <w:tcPr/>
          <w:p>
            <w:pPr>
              <w:pStyle w:val="Compact"/>
              <w:jc w:val="left"/>
            </w:pPr>
            <w:r>
              <w:t xml:space="preserve">15 weeks</w:t>
            </w:r>
          </w:p>
        </w:tc>
        <w:tc>
          <w:tcPr/>
          <w:p>
            <w:pPr>
              <w:pStyle w:val="Compact"/>
              <w:jc w:val="left"/>
            </w:pPr>
            <w:r>
              <w:t xml:space="preserve">200,000 / week</w:t>
            </w:r>
          </w:p>
        </w:tc>
        <w:tc>
          <w:tcPr/>
          <w:p>
            <w:pPr>
              <w:pStyle w:val="Compact"/>
              <w:jc w:val="left"/>
            </w:pPr>
            <w:r>
              <w:t xml:space="preserve">$421 / week</w:t>
            </w:r>
          </w:p>
        </w:tc>
        <w:tc>
          <w:tcPr/>
          <w:p>
            <w:pPr>
              <w:pStyle w:val="Compact"/>
              <w:jc w:val="left"/>
            </w:pPr>
            <w:r>
              <w:t xml:space="preserve">3,000,000</w:t>
            </w:r>
          </w:p>
        </w:tc>
      </w:tr>
      <w:tr>
        <w:tc>
          <w:tcPr>
            <w:gridSpan w:val="5"/>
          </w:tcPr>
          <w:p>
            <w:pPr>
              <w:pStyle w:val="Compact"/>
              <w:jc w:val="right"/>
            </w:pPr>
            <w:r>
              <w:t xml:space="preserve">TOTAL ESTIMATED COST (before VAT):</w:t>
            </w:r>
          </w:p>
        </w:tc>
        <w:tc>
          <w:tcPr/>
          <w:p>
            <w:pPr>
              <w:pStyle w:val="Compact"/>
              <w:jc w:val="left"/>
            </w:pPr>
            <w:r>
              <w:t xml:space="preserve">130,000,000 KZT</w:t>
            </w:r>
          </w:p>
        </w:tc>
      </w:tr>
      <w:tr>
        <w:tc>
          <w:tcPr>
            <w:gridSpan w:val="5"/>
          </w:tcPr>
          <w:p>
            <w:pPr>
              <w:pStyle w:val="Compact"/>
              <w:jc w:val="right"/>
            </w:pPr>
            <w:r>
              <w:t xml:space="preserve">VAT (12% per Kazakhstan tax code):</w:t>
            </w:r>
          </w:p>
        </w:tc>
        <w:tc>
          <w:tcPr/>
          <w:p>
            <w:pPr>
              <w:pStyle w:val="Compact"/>
              <w:jc w:val="left"/>
            </w:pPr>
            <w:r>
              <w:t xml:space="preserve">15,600,000 KZT</w:t>
            </w:r>
          </w:p>
        </w:tc>
      </w:tr>
      <w:tr>
        <w:tc>
          <w:tcPr>
            <w:gridSpan w:val="5"/>
          </w:tcPr>
          <w:p>
            <w:pPr>
              <w:pStyle w:val="Compact"/>
              <w:jc w:val="right"/>
            </w:pPr>
            <w:r>
              <w:t xml:space="preserve">GRAND TOTAL (VAT inclusive):</w:t>
            </w:r>
          </w:p>
        </w:tc>
        <w:tc>
          <w:tcPr/>
          <w:p>
            <w:pPr>
              <w:pStyle w:val="Compact"/>
              <w:jc w:val="left"/>
            </w:pPr>
            <w:r>
              <w:t xml:space="preserve">145,600,000 KZT (≈ $307,000 USD)</w:t>
            </w:r>
          </w:p>
        </w:tc>
      </w:tr>
    </w:tbl>
    <w:p>
      <w:pPr>
        <w:pStyle w:val="BodyText"/>
      </w:pPr>
      <w:r>
        <w:rPr>
          <w:bCs/>
          <w:b/>
        </w:rPr>
        <w:t xml:space="preserve">Note:</w:t>
      </w:r>
      <w:r>
        <w:t xml:space="preserve"> </w:t>
      </w:r>
      <w:r>
        <w:t xml:space="preserve">All rates in this</w:t>
      </w:r>
      <w:r>
        <w:t xml:space="preserve"> </w:t>
      </w:r>
      <w:r>
        <w:t xml:space="preserve">Quotation Estimate</w:t>
      </w:r>
      <w:r>
        <w:t xml:space="preserve"> </w:t>
      </w:r>
      <w:r>
        <w:t xml:space="preserve">are based on the prevailing exchange rate of 1 USD = 441.70 KZT as of 14 June 2025. Final invoicing will be calculated at the National Bank of Kazakhstan rate on the date of invoice issuance. The</w:t>
      </w:r>
      <w:r>
        <w:t xml:space="preserve"> </w:t>
      </w:r>
      <w:r>
        <w:t xml:space="preserve">Data Scientist</w:t>
      </w:r>
      <w:r>
        <w:t xml:space="preserve"> </w:t>
      </w:r>
      <w:r>
        <w:t xml:space="preserve">professional fee reflects senior-level expertise (8+ years) with specialization in applied machine learning and big data systems.</w:t>
      </w:r>
    </w:p>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rates and availability of the</w:t>
      </w:r>
      <w:r>
        <w:t xml:space="preserve"> </w:t>
      </w:r>
      <w:r>
        <w:t xml:space="preserve">Data Scientist</w:t>
      </w:r>
      <w:r>
        <w:t xml:space="preserve"> </w:t>
      </w:r>
      <w:r>
        <w:t xml:space="preserve">may be subject to revision.</w:t>
      </w:r>
    </w:p>
    <w:p>
      <w:pPr>
        <w:numPr>
          <w:ilvl w:val="0"/>
          <w:numId w:val="1001"/>
        </w:numPr>
        <w:pStyle w:val="Compact"/>
      </w:pPr>
      <w:r>
        <w:t xml:space="preserve">Payment terms: 30% advance payment upon contract signing, 40% upon completion of the Machine Learning Model Development phase (Item 3), and 30% upon final acceptance and delivery of all deliverables in</w:t>
      </w:r>
      <w:r>
        <w:t xml:space="preserve"> </w:t>
      </w:r>
      <w:r>
        <w:t xml:space="preserve">Kazakhstan Almaty</w:t>
      </w:r>
      <w:r>
        <w:t xml:space="preserve">.</w:t>
      </w:r>
    </w:p>
    <w:p>
      <w:pPr>
        <w:numPr>
          <w:ilvl w:val="0"/>
          <w:numId w:val="1001"/>
        </w:numPr>
        <w:pStyle w:val="Compact"/>
      </w:pPr>
      <w:r>
        <w:t xml:space="preserve">All payments shall be made in Tenge (KZT) via bank transfer to the account of Almaty Data Analytics Solutions LLP, Almaty, Kazakhstan. International wire transfers are accepted with a 2% surcharge for currency conversion.</w:t>
      </w:r>
    </w:p>
    <w:p>
      <w:pPr>
        <w:numPr>
          <w:ilvl w:val="0"/>
          <w:numId w:val="1001"/>
        </w:numPr>
        <w:pStyle w:val="Compact"/>
      </w:pPr>
      <w:r>
        <w:t xml:space="preserve">The</w:t>
      </w:r>
      <w:r>
        <w:t xml:space="preserve"> </w:t>
      </w:r>
      <w:r>
        <w:t xml:space="preserve">Data Scientist</w:t>
      </w:r>
      <w:r>
        <w:t xml:space="preserve"> </w:t>
      </w:r>
      <w:r>
        <w:t xml:space="preserve">shall comply with all applicable laws of the Republic of Kazakhstan, including but not limited to the Law on Personal Data, the Law on Information and Information Protection, and relevant tax obligations.</w:t>
      </w:r>
    </w:p>
    <w:p>
      <w:pPr>
        <w:numPr>
          <w:ilvl w:val="0"/>
          <w:numId w:val="1001"/>
        </w:numPr>
        <w:pStyle w:val="Compact"/>
      </w:pPr>
      <w:r>
        <w:t xml:space="preserve">Intellectual property: All models, code, documentation, and analytical outputs produced under this engagement shall become the exclusive property of the client upon full payment. The</w:t>
      </w:r>
      <w:r>
        <w:t xml:space="preserve"> </w:t>
      </w:r>
      <w:r>
        <w:t xml:space="preserve">Data Scientist</w:t>
      </w:r>
      <w:r>
        <w:t xml:space="preserve"> </w:t>
      </w:r>
      <w:r>
        <w:t xml:space="preserve">retains the right to reference the project in anonymized portfolio materials.</w:t>
      </w:r>
    </w:p>
    <w:p>
      <w:pPr>
        <w:numPr>
          <w:ilvl w:val="0"/>
          <w:numId w:val="1001"/>
        </w:numPr>
        <w:pStyle w:val="Compact"/>
      </w:pPr>
      <w:r>
        <w:t xml:space="preserve">Confidentiality: Both parties agree to maintain strict confidentiality of all data, business strategies, and proprietary information exchanged during the project term, as governed by a separate Non-Disclosure Agreement (NDA) executed prior to commencement.</w:t>
      </w:r>
    </w:p>
    <w:p>
      <w:pPr>
        <w:numPr>
          <w:ilvl w:val="0"/>
          <w:numId w:val="1001"/>
        </w:numPr>
        <w:pStyle w:val="Compact"/>
      </w:pPr>
      <w:r>
        <w:t xml:space="preserve">Force Majeure: Neither party shall be liable for delays caused by events beyond reasonable control, including but not limited to natural disasters, government sanctions, or infrastructure failures affecting the</w:t>
      </w:r>
      <w:r>
        <w:t xml:space="preserve"> </w:t>
      </w:r>
      <w:r>
        <w:t xml:space="preserve">Kazakhstan Almaty</w:t>
      </w:r>
      <w:r>
        <w:t xml:space="preserve"> </w:t>
      </w:r>
      <w:r>
        <w:t xml:space="preserve">region.</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resulting contract shall be resolved through arbitration in Almaty, Kazakhstan, in accordance with the rules of the Arbitration Center of the Chamber of Commerce and Industry of the Republic of Kazakhstan.</w:t>
      </w:r>
    </w:p>
    <w:p>
      <w:pPr>
        <w:numPr>
          <w:ilvl w:val="0"/>
          <w:numId w:val="1001"/>
        </w:numPr>
        <w:pStyle w:val="Compact"/>
      </w:pPr>
      <w:r>
        <w:t xml:space="preserve">Termination: Either party may terminate the engagement with fourteen (14) days written notice. In such case, the client shall pay for all services rendered up to the termination date.</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Data Scientist</w:t>
      </w:r>
      <w:r>
        <w:t xml:space="preserve"> </w:t>
      </w:r>
      <w:r>
        <w:t xml:space="preserve">services in</w:t>
      </w:r>
      <w:r>
        <w:t xml:space="preserve"> </w:t>
      </w:r>
      <w:r>
        <w:t xml:space="preserve">Kazakhstan Almaty</w:t>
      </w:r>
      <w:r>
        <w:t xml:space="preserve"> </w:t>
      </w:r>
      <w:r>
        <w:t xml:space="preserve">and agrees to the terms, conditions, and pricing outlined herein. This signature constitutes a binding acceptance, and a formal Service Agreement shall be executed within five (5) business days.</w:t>
      </w:r>
    </w:p>
    <w:p>
      <w:pPr>
        <w:pStyle w:val="BodyText"/>
      </w:pPr>
      <w:r>
        <w:rPr>
          <w:bCs/>
          <w:b/>
        </w:rPr>
        <w:t xml:space="preserve">For: Almaty Data Analytics Solutions LLP</w:t>
      </w:r>
    </w:p>
    <w:p>
      <w:pPr>
        <w:pStyle w:val="BodyText"/>
      </w:pPr>
      <w:r>
        <w:t xml:space="preserve">Name: ___________________________</w:t>
      </w:r>
    </w:p>
    <w:p>
      <w:pPr>
        <w:pStyle w:val="BodyText"/>
      </w:pPr>
      <w:r>
        <w:t xml:space="preserve">Title: Chief Executive Officer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[Client Company Name]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p>
      <w:pPr>
        <w:pStyle w:val="BodyText"/>
      </w:pPr>
      <w:r>
        <w:t xml:space="preserve">Quotation Estimate QE-2025-ALM-0472 — Data Scientist Services — Kazakhstan Almaty</w:t>
      </w:r>
    </w:p>
    <w:p>
      <w:pPr>
        <w:pStyle w:val="BodyText"/>
      </w:pPr>
      <w:r>
        <w:t xml:space="preserve">Almaty Data Analytics Solutions LLP • 45 Abay Avenue, Almaty 050040, Kazakhstan • +7 (727) 355-88-21 • quotes@almatydata.kz</w:t>
      </w:r>
    </w:p>
    <w:p>
      <w:pPr>
        <w:pStyle w:val="BodyText"/>
      </w:pPr>
      <w:r>
        <w:t xml:space="preserve">This document is generated electronically and is valid without a physical stamp. © 2025 Almaty Data Analytics Solutions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Kazakhstan Almaty</dc:title>
  <dc:creator/>
  <dc:language>en</dc:language>
  <cp:keywords/>
  <dcterms:created xsi:type="dcterms:W3CDTF">2026-10-10T05:05:43Z</dcterms:created>
  <dcterms:modified xsi:type="dcterms:W3CDTF">2026-10-10T05:05:43Z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