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Nexus Analytics Solutions W.L.L.</w:t>
      </w:r>
    </w:p>
    <w:p>
      <w:pPr>
        <w:pStyle w:val="BodyText"/>
      </w:pPr>
      <w:r>
        <w:t xml:space="preserve">Office 412, Al Hamra Tower, Al Hamra Street, Kuwait City, Kuwait</w:t>
      </w:r>
    </w:p>
    <w:p>
      <w:pPr>
        <w:pStyle w:val="BodyText"/>
      </w:pPr>
      <w:r>
        <w:t xml:space="preserve">Tel: +965 2244 7890 | Email: quotations@nexusanalytics-kw.com</w:t>
      </w:r>
    </w:p>
    <w:p>
      <w:pPr>
        <w:pStyle w:val="BodyText"/>
      </w:pPr>
      <w:r>
        <w:t xml:space="preserve">Civil ID / Trade License: 118452-KW</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NAK-2025-KW-0047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Client Name</w:t>
            </w:r>
          </w:p>
        </w:tc>
        <w:tc>
          <w:tcPr/>
          <w:p>
            <w:pPr>
              <w:pStyle w:val="Compact"/>
              <w:jc w:val="left"/>
            </w:pPr>
            <w:r>
              <w:t xml:space="preserve">Al Rayan Financial Group S.A.K.</w:t>
            </w:r>
          </w:p>
        </w:tc>
        <w:tc>
          <w:tcPr/>
          <w:p>
            <w:pPr>
              <w:pStyle w:val="Compact"/>
              <w:jc w:val="left"/>
            </w:pPr>
            <w:r>
              <w:t xml:space="preserve">Client Location</w:t>
            </w:r>
          </w:p>
        </w:tc>
        <w:tc>
          <w:tcPr/>
          <w:p>
            <w:pPr>
              <w:pStyle w:val="Compact"/>
              <w:jc w:val="left"/>
            </w:pPr>
            <w:r>
              <w:t xml:space="preserve">Kuwait City, Kuwait</w:t>
            </w:r>
          </w:p>
        </w:tc>
      </w:tr>
      <w:tr>
        <w:tc>
          <w:tcPr/>
          <w:p>
            <w:pPr>
              <w:pStyle w:val="Compact"/>
              <w:jc w:val="left"/>
            </w:pPr>
            <w:r>
              <w:t xml:space="preserve">Project Title</w:t>
            </w:r>
          </w:p>
        </w:tc>
        <w:tc>
          <w:tcPr>
            <w:gridSpan w:val="3"/>
          </w:tcPr>
          <w:p>
            <w:pPr>
              <w:pStyle w:val="Compact"/>
              <w:jc w:val="left"/>
            </w:pPr>
            <w:r>
              <w:t xml:space="preserve">Engagement of a Senior Data Scientist for Predictive Analytics &amp; Machine Learning Implementation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Nexus Analytics Solutions W.L.L. to Al Rayan Financial Group S.A.K. for the professional engagement of a qualified</w:t>
      </w:r>
      <w:r>
        <w:t xml:space="preserve"> </w:t>
      </w:r>
      <w:r>
        <w:t xml:space="preserve">Data Scientist</w:t>
      </w:r>
      <w:r>
        <w:t xml:space="preserve"> </w:t>
      </w:r>
      <w:r>
        <w:t xml:space="preserve">to be deployed and operational within</w:t>
      </w:r>
      <w:r>
        <w:t xml:space="preserve"> </w:t>
      </w:r>
      <w:r>
        <w:t xml:space="preserve">Kuwait, Kuwait City</w:t>
      </w:r>
      <w:r>
        <w:t xml:space="preserve">. The purpose of this document is to provide a comprehensive, transparent, and itemized financial estimate covering all costs associated with the recruitment, onboarding, and sustained professional services of the</w:t>
      </w:r>
      <w:r>
        <w:t xml:space="preserve"> </w:t>
      </w:r>
      <w:r>
        <w:t xml:space="preserve">Data Scientist</w:t>
      </w:r>
      <w:r>
        <w:t xml:space="preserve"> </w:t>
      </w:r>
      <w:r>
        <w:t xml:space="preserve">over the agreed contract period. All pricing in this</w:t>
      </w:r>
      <w:r>
        <w:t xml:space="preserve"> </w:t>
      </w:r>
      <w:r>
        <w:t xml:space="preserve">Quotation Estimate</w:t>
      </w:r>
      <w:r>
        <w:t xml:space="preserve"> </w:t>
      </w:r>
      <w:r>
        <w:t xml:space="preserve">is denominated in Kuwaiti Dinars (KWD) and reflects current market rates applicable to the</w:t>
      </w:r>
      <w:r>
        <w:t xml:space="preserve"> </w:t>
      </w:r>
      <w:r>
        <w:t xml:space="preserve">Kuwait, Kuwait City</w:t>
      </w:r>
      <w:r>
        <w:t xml:space="preserve"> </w:t>
      </w:r>
      <w:r>
        <w:t xml:space="preserve">professional services sector as of the date of issue.</w:t>
      </w:r>
    </w:p>
    <w:bookmarkEnd w:id="21"/>
    <w:bookmarkStart w:id="22"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shall perform the following duties and responsibilities while based in</w:t>
      </w:r>
      <w:r>
        <w:t xml:space="preserve"> </w:t>
      </w:r>
      <w:r>
        <w:t xml:space="preserve">Kuwait, Kuwait City</w:t>
      </w:r>
      <w:r>
        <w:t xml:space="preserve">:</w:t>
      </w:r>
    </w:p>
    <w:p>
      <w:pPr>
        <w:numPr>
          <w:ilvl w:val="0"/>
          <w:numId w:val="1001"/>
        </w:numPr>
        <w:pStyle w:val="Compact"/>
      </w:pPr>
      <w:r>
        <w:t xml:space="preserve">Design, develop, and deploy machine learning models for credit risk assessment, fraud detection, and customer segmentation tailored to the financial services industry in</w:t>
      </w:r>
      <w:r>
        <w:t xml:space="preserve"> </w:t>
      </w:r>
      <w:r>
        <w:t xml:space="preserve">Kuwait, Kuwait City</w:t>
      </w:r>
      <w:r>
        <w:t xml:space="preserve">.</w:t>
      </w:r>
    </w:p>
    <w:p>
      <w:pPr>
        <w:numPr>
          <w:ilvl w:val="0"/>
          <w:numId w:val="1001"/>
        </w:numPr>
        <w:pStyle w:val="Compact"/>
      </w:pPr>
      <w:r>
        <w:t xml:space="preserve">Conduct exploratory data analysis (EDA) on structured and unstructured datasets exceeding 500 GB, utilizing Python, R, SQL, and advanced statistical frameworks.</w:t>
      </w:r>
    </w:p>
    <w:p>
      <w:pPr>
        <w:numPr>
          <w:ilvl w:val="0"/>
          <w:numId w:val="1001"/>
        </w:numPr>
        <w:pStyle w:val="Compact"/>
      </w:pPr>
      <w:r>
        <w:t xml:space="preserve">Build and maintain end-to-end data pipelines using Apache Spark, Hadoop, and cloud-based infrastructure (AWS / Azure) hosted in compliance with Kuwait's data sovereignty regulations.</w:t>
      </w:r>
    </w:p>
    <w:p>
      <w:pPr>
        <w:numPr>
          <w:ilvl w:val="0"/>
          <w:numId w:val="1001"/>
        </w:numPr>
        <w:pStyle w:val="Compact"/>
      </w:pPr>
      <w:r>
        <w:t xml:space="preserve">Develop natural language processing (NLP) solutions for Arabic and English text analytics, including sentiment analysis of customer feedback and regulatory document processing.</w:t>
      </w:r>
    </w:p>
    <w:p>
      <w:pPr>
        <w:numPr>
          <w:ilvl w:val="0"/>
          <w:numId w:val="1001"/>
        </w:numPr>
        <w:pStyle w:val="Compact"/>
      </w:pPr>
      <w:r>
        <w:t xml:space="preserve">Collaborate with the client's internal IT, compliance, and business intelligence teams located in</w:t>
      </w:r>
      <w:r>
        <w:t xml:space="preserve"> </w:t>
      </w:r>
      <w:r>
        <w:t xml:space="preserve">Kuwait, Kuwait City</w:t>
      </w:r>
      <w:r>
        <w:t xml:space="preserve"> </w:t>
      </w:r>
      <w:r>
        <w:t xml:space="preserve">to ensure seamless integration of analytical outputs into existing enterprise systems.</w:t>
      </w:r>
    </w:p>
    <w:p>
      <w:pPr>
        <w:numPr>
          <w:ilvl w:val="0"/>
          <w:numId w:val="1001"/>
        </w:numPr>
        <w:pStyle w:val="Compact"/>
      </w:pPr>
      <w:r>
        <w:t xml:space="preserve">Prepare and present weekly and monthly analytical reports, dashboards (Power BI / Tableau), and strategic recommendations to senior management in</w:t>
      </w:r>
      <w:r>
        <w:t xml:space="preserve"> </w:t>
      </w:r>
      <w:r>
        <w:t xml:space="preserve">Kuwait, Kuwait City</w:t>
      </w:r>
      <w:r>
        <w:t xml:space="preserve">.</w:t>
      </w:r>
    </w:p>
    <w:p>
      <w:pPr>
        <w:numPr>
          <w:ilvl w:val="0"/>
          <w:numId w:val="1001"/>
        </w:numPr>
        <w:pStyle w:val="Compact"/>
      </w:pPr>
      <w:r>
        <w:t xml:space="preserve">Ensure full compliance with the Kuwait Central Bank (CBK) data governance standards and the Kuwait Personal Data Protection Law (Law No. 30 of 2016).</w:t>
      </w:r>
    </w:p>
    <w:p>
      <w:pPr>
        <w:numPr>
          <w:ilvl w:val="0"/>
          <w:numId w:val="1001"/>
        </w:numPr>
        <w:pStyle w:val="Compact"/>
      </w:pPr>
      <w:r>
        <w:t xml:space="preserve">Mentor junior analysts and contribute to the establishment of a long-term data science capability within the client organization in</w:t>
      </w:r>
      <w:r>
        <w:t xml:space="preserve"> </w:t>
      </w:r>
      <w:r>
        <w:t xml:space="preserve">Kuwait, Kuwait City</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Senior Data Scientist – Monthly Professional Fee (includes salary, benefits, and employer contributions per Kuwait Labour Law)</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Recruitment, Visa Processing, and Work Permit Fees (Kuwait Ministry of Social Affairs)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Onboarding, Orientation, and Compliance Training (CBK Regulations, Kuwait Data Protection Law)</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Software Licenses &amp; Cloud Infrastructure (Python, R, AWS/Azure, Power BI, Tableau – annual)</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5</w:t>
            </w:r>
          </w:p>
        </w:tc>
        <w:tc>
          <w:tcPr/>
          <w:p>
            <w:pPr>
              <w:pStyle w:val="Compact"/>
              <w:jc w:val="left"/>
            </w:pPr>
            <w:r>
              <w:t xml:space="preserve">Dedicated Workstation &amp; Hardware (High-performance GPU workstation, dual monitors, peripherals)</w:t>
            </w:r>
          </w:p>
        </w:tc>
        <w:tc>
          <w:tcPr/>
          <w:p>
            <w:pPr>
              <w:pStyle w:val="Compact"/>
              <w:jc w:val="left"/>
            </w:pPr>
            <w:r>
              <w:t xml:space="preserve">One-time</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6</w:t>
            </w:r>
          </w:p>
        </w:tc>
        <w:tc>
          <w:tcPr/>
          <w:p>
            <w:pPr>
              <w:pStyle w:val="Compact"/>
              <w:jc w:val="left"/>
            </w:pPr>
            <w:r>
              <w:t xml:space="preserve">Project Management &amp; Supervisory Oversight (Nexus Analytics PM based in Kuwait City)</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Knowledge Transfer &amp; Documentation Package (model documentation, runbooks, training materials)</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Travel &amp; Relocation Allowance (international airfare, initial accommodation in Kuwait City, settling-in stipend)</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Annual Health Insurance (Kuwaiti private insurer, comprehensive coverage per CBK requirements)</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10</w:t>
            </w:r>
          </w:p>
        </w:tc>
        <w:tc>
          <w:tcPr/>
          <w:p>
            <w:pPr>
              <w:pStyle w:val="Compact"/>
              <w:jc w:val="left"/>
            </w:pPr>
            <w:r>
              <w:t xml:space="preserve">Contingency &amp; Miscellaneous (5% of subtotal for unforeseen operational costs in Kuwait City)</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3,529.50</w:t>
            </w:r>
          </w:p>
        </w:tc>
      </w:tr>
      <w:tr>
        <w:tc>
          <w:tcPr>
            <w:gridSpan w:val="4"/>
          </w:tcPr>
          <w:p>
            <w:pPr>
              <w:pStyle w:val="Compact"/>
              <w:jc w:val="right"/>
            </w:pPr>
            <w:r>
              <w:t xml:space="preserve">GRAND TOTAL (KWD)</w:t>
            </w:r>
          </w:p>
        </w:tc>
        <w:tc>
          <w:tcPr/>
          <w:p>
            <w:pPr>
              <w:pStyle w:val="Compact"/>
              <w:jc w:val="left"/>
            </w:pPr>
            <w:r>
              <w:t xml:space="preserve">75,619.50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installments via bank transfer to the designated account of Nexus Analytics Solutions W.L.L., Kuwait City. The first installment shall be due within 15 business days of the signed acceptance of this</w:t>
      </w:r>
      <w:r>
        <w:t xml:space="preserve"> </w:t>
      </w:r>
      <w:r>
        <w:t xml:space="preserve">Quotation Estimate</w:t>
      </w:r>
      <w:r>
        <w:t xml:space="preserve">. A 2% late-payment penalty shall apply to any overdue invoices, in accordance with Kuwaiti commercial law. All amounts are exclusive of any applicable Value Added Tax (VAT) as per Kuwait's tax regulations.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t xml:space="preserve">Kuwait, Kuwait City</w:t>
      </w:r>
      <w:r>
        <w:t xml:space="preserve">.</w:t>
      </w:r>
    </w:p>
    <w:p>
      <w:pPr>
        <w:pStyle w:val="BodyText"/>
      </w:pPr>
      <w:r>
        <w:rPr>
          <w:bCs/>
          <w:b/>
        </w:rPr>
        <w:t xml:space="preserve">5.2</w:t>
      </w:r>
      <w:r>
        <w:t xml:space="preserve"> </w:t>
      </w:r>
      <w:r>
        <w:t xml:space="preserve">The</w:t>
      </w:r>
      <w:r>
        <w:t xml:space="preserve"> </w:t>
      </w:r>
      <w:r>
        <w:t xml:space="preserve">Data Scientist</w:t>
      </w:r>
      <w:r>
        <w:t xml:space="preserve"> </w:t>
      </w:r>
      <w:r>
        <w:t xml:space="preserve">shall be engaged on a full-time basis (48 hours per week, Sunday to Thursday) and shall report to the client's designated project lead in</w:t>
      </w:r>
      <w:r>
        <w:t xml:space="preserve"> </w:t>
      </w:r>
      <w:r>
        <w:t xml:space="preserve">Kuwait, Kuwait City</w:t>
      </w:r>
      <w:r>
        <w:t xml:space="preserve">.</w:t>
      </w:r>
    </w:p>
    <w:p>
      <w:pPr>
        <w:pStyle w:val="BodyText"/>
      </w:pPr>
      <w:r>
        <w:rPr>
          <w:bCs/>
          <w:b/>
        </w:rPr>
        <w:t xml:space="preserve">5.3</w:t>
      </w:r>
      <w:r>
        <w:t xml:space="preserve"> </w:t>
      </w:r>
      <w:r>
        <w:t xml:space="preserve">All intellectual property, models, code, and analytical outputs produced by the</w:t>
      </w:r>
      <w:r>
        <w:t xml:space="preserve"> </w:t>
      </w:r>
      <w:r>
        <w:t xml:space="preserve">Data Scientist</w:t>
      </w:r>
      <w:r>
        <w:t xml:space="preserve"> </w:t>
      </w:r>
      <w:r>
        <w:t xml:space="preserve">during the engagement period shall be the exclusive property of the client, Al Rayan Financial Group S.A.K.</w:t>
      </w:r>
    </w:p>
    <w:p>
      <w:pPr>
        <w:pStyle w:val="BodyText"/>
      </w:pPr>
      <w:r>
        <w:rPr>
          <w:bCs/>
          <w:b/>
        </w:rPr>
        <w:t xml:space="preserve">5.4</w:t>
      </w:r>
      <w:r>
        <w:t xml:space="preserve"> </w:t>
      </w:r>
      <w:r>
        <w:t xml:space="preserve">Either party may terminate this engagement with a written notice of thirty (30) days. In the event of early termination, a pro-rata refund of unused fees shall be calculated and issued within 30 days.</w:t>
      </w:r>
    </w:p>
    <w:p>
      <w:pPr>
        <w:pStyle w:val="BodyText"/>
      </w:pPr>
      <w:r>
        <w:rPr>
          <w:bCs/>
          <w:b/>
        </w:rPr>
        <w:t xml:space="preserve">5.5</w:t>
      </w:r>
      <w:r>
        <w:t xml:space="preserve"> </w:t>
      </w:r>
      <w:r>
        <w:t xml:space="preserve">The</w:t>
      </w:r>
      <w:r>
        <w:t xml:space="preserve"> </w:t>
      </w:r>
      <w:r>
        <w:t xml:space="preserve">Data Scientist</w:t>
      </w:r>
      <w:r>
        <w:t xml:space="preserve"> </w:t>
      </w:r>
      <w:r>
        <w:t xml:space="preserve">shall be bound by a strict Non-Disclosure Agreement (NDA) and Non-Compete clause for a period of twelve (12) months following the conclusion of the engagement, in compliance with Kuwaiti labor and commercial law.</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binding contract until countersigned by both parties. All disputes arising from this engagement shall be governed by the laws of the State of Kuwait and adjudicated by the competent courts in</w:t>
      </w:r>
      <w:r>
        <w:t xml:space="preserve"> </w:t>
      </w:r>
      <w:r>
        <w:t xml:space="preserve">Kuwait, Kuwait City</w:t>
      </w:r>
      <w:r>
        <w:t xml:space="preserve">.</w:t>
      </w:r>
    </w:p>
    <w:p>
      <w:pPr>
        <w:pStyle w:val="BodyText"/>
      </w:pPr>
      <w:r>
        <w:rPr>
          <w:bCs/>
          <w:b/>
        </w:rPr>
        <w:t xml:space="preserve">5.7</w:t>
      </w:r>
      <w:r>
        <w:t xml:space="preserve"> </w:t>
      </w:r>
      <w:r>
        <w:t xml:space="preserve">Nexus Analytics Solutions W.L.L. reserves the right to substitute the</w:t>
      </w:r>
      <w:r>
        <w:t xml:space="preserve"> </w:t>
      </w:r>
      <w:r>
        <w:t xml:space="preserve">Data Scientist</w:t>
      </w:r>
      <w:r>
        <w:t xml:space="preserve"> </w:t>
      </w:r>
      <w:r>
        <w:t xml:space="preserve">with a candidate of equivalent or superior qualifications, subject to the client's written approval, should the originally assigned professional become unavailable due to force majeure or personal circumstances.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figures set forth in this</w:t>
      </w:r>
      <w:r>
        <w:t xml:space="preserve"> </w:t>
      </w:r>
      <w:r>
        <w:t xml:space="preserve">Quotation Estimate</w:t>
      </w:r>
      <w:r>
        <w:t xml:space="preserve"> </w:t>
      </w:r>
      <w:r>
        <w:t xml:space="preserve">for the engagement of a</w:t>
      </w:r>
      <w:r>
        <w:t xml:space="preserve"> </w:t>
      </w:r>
      <w:r>
        <w:t xml:space="preserve">Data Scientist</w:t>
      </w:r>
      <w:r>
        <w:t xml:space="preserve"> </w:t>
      </w:r>
      <w:r>
        <w:t xml:space="preserve">in</w:t>
      </w:r>
      <w:r>
        <w:t xml:space="preserve"> </w:t>
      </w:r>
      <w:r>
        <w:t xml:space="preserve">Kuwait, Kuwait City</w:t>
      </w:r>
      <w:r>
        <w:t xml:space="preserve">.</w:t>
      </w:r>
    </w:p>
    <w:p>
      <w:pPr>
        <w:pStyle w:val="BodyText"/>
      </w:pPr>
      <w:r>
        <w:rPr>
          <w:bCs/>
          <w:b/>
        </w:rPr>
        <w:t xml:space="preserve">For: Nexus Analytics Solutions W.L.L.</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Al Rayan Financial Group S.A.K.</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NAK-2025-KW-0047) was prepared by Nexus Analytics Solutions W.L.L., Kuwait City, Kuwait. All rights reserved. © 2025.</w:t>
      </w:r>
    </w:p>
    <w:p>
      <w:pPr>
        <w:pStyle w:val="BodyText"/>
      </w:pPr>
      <w:r>
        <w:t xml:space="preserve">Page 1 of 1 | Document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Kuwait Kuwait City</dc:title>
  <dc:creator/>
  <dc:language>en</dc:language>
  <cp:keywords/>
  <dcterms:created xsi:type="dcterms:W3CDTF">2026-10-10T01:13:05Z</dcterms:created>
  <dcterms:modified xsi:type="dcterms:W3CDTF">2026-10-10T01:13:05Z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