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quotation-estimate"/>
    <w:p>
      <w:pPr>
        <w:pStyle w:val="Heading1"/>
      </w:pPr>
      <w:r>
        <w:t xml:space="preserve">QUOTATION ESTIMATE</w:t>
      </w:r>
    </w:p>
    <w:p>
      <w:pPr>
        <w:pStyle w:val="FirstParagraph"/>
      </w:pPr>
      <w:r>
        <w:t xml:space="preserve">Professional Data Scientist Services — Malaysia Kuala Lumpur</w:t>
      </w:r>
    </w:p>
    <w:p>
      <w:pPr>
        <w:pStyle w:val="BodyText"/>
      </w:pPr>
      <w:r>
        <w:t xml:space="preserve">Document Reference: QE-DS-KL-2025-0047</w:t>
      </w:r>
    </w:p>
    <w:bookmarkEnd w:id="20"/>
    <w:bookmarkStart w:id="21" w:name="from-service-provider"/>
    <w:p>
      <w:pPr>
        <w:pStyle w:val="Heading3"/>
      </w:pPr>
      <w:r>
        <w:t xml:space="preserve">From (Service Provider)</w:t>
      </w:r>
    </w:p>
    <w:p>
      <w:pPr>
        <w:pStyle w:val="FirstParagraph"/>
      </w:pPr>
      <w:r>
        <w:rPr>
          <w:bCs/>
          <w:b/>
        </w:rPr>
        <w:t xml:space="preserve">Apex Analytics Solutions Sdn. Bhd.</w:t>
      </w:r>
    </w:p>
    <w:p>
      <w:pPr>
        <w:pStyle w:val="BodyText"/>
      </w:pPr>
      <w:r>
        <w:t xml:space="preserve">Level 22, Menara Maxis, Jalan Tun Razak</w:t>
      </w:r>
    </w:p>
    <w:p>
      <w:pPr>
        <w:pStyle w:val="BodyText"/>
      </w:pPr>
      <w:r>
        <w:t xml:space="preserve">50400 Malaysia Kuala Lumpur, Federal Territory</w:t>
      </w:r>
    </w:p>
    <w:p>
      <w:pPr>
        <w:pStyle w:val="BodyText"/>
      </w:pPr>
      <w:r>
        <w:t xml:space="preserve">Email: quotations@apexanalytics.my</w:t>
      </w:r>
    </w:p>
    <w:p>
      <w:pPr>
        <w:pStyle w:val="BodyText"/>
      </w:pPr>
      <w:r>
        <w:t xml:space="preserve">Tel: +60 3-2181 4500</w:t>
      </w:r>
    </w:p>
    <w:bookmarkEnd w:id="21"/>
    <w:bookmarkStart w:id="22" w:name="to-client"/>
    <w:p>
      <w:pPr>
        <w:pStyle w:val="Heading3"/>
      </w:pPr>
      <w:r>
        <w:t xml:space="preserve">To (Client)</w:t>
      </w:r>
    </w:p>
    <w:p>
      <w:pPr>
        <w:pStyle w:val="FirstParagraph"/>
      </w:pPr>
      <w:r>
        <w:rPr>
          <w:bCs/>
          <w:b/>
        </w:rPr>
        <w:t xml:space="preserve">Client Name / Company</w:t>
      </w:r>
    </w:p>
    <w:p>
      <w:pPr>
        <w:pStyle w:val="BodyText"/>
      </w:pPr>
      <w:r>
        <w:t xml:space="preserve">Address in Malaysia Kuala Lumpur</w:t>
      </w:r>
    </w:p>
    <w:p>
      <w:pPr>
        <w:pStyle w:val="BodyText"/>
      </w:pPr>
      <w:r>
        <w:t xml:space="preserve">Postcode, Malaysia Kuala Lumpur</w:t>
      </w:r>
    </w:p>
    <w:p>
      <w:pPr>
        <w:pStyle w:val="BodyText"/>
      </w:pPr>
      <w:r>
        <w:t xml:space="preserve">Email: client@company.com</w:t>
      </w:r>
    </w:p>
    <w:p>
      <w:pPr>
        <w:pStyle w:val="BodyText"/>
      </w:pPr>
      <w:r>
        <w:t xml:space="preserve">Tel: +60 3-XXXXXXXX</w:t>
      </w:r>
    </w:p>
    <w:bookmarkEnd w:id="22"/>
    <w:p>
      <w:pPr>
        <w:pStyle w:val="BodyText"/>
      </w:pPr>
      <w:r>
        <w:rPr>
          <w:bCs/>
          <w:b/>
        </w:rPr>
        <w:t xml:space="preserve">Quotation Estimate Date: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Project Location:</w:t>
      </w:r>
      <w:r>
        <w:t xml:space="preserve"> </w:t>
      </w:r>
      <w:r>
        <w:t xml:space="preserve">Malaysia Kuala Lumpur</w:t>
      </w:r>
    </w:p>
    <w:p>
      <w:pPr>
        <w:pStyle w:val="BodyText"/>
      </w:pPr>
      <w:r>
        <w:rPr>
          <w:bCs/>
          <w:b/>
        </w:rPr>
        <w:t xml:space="preserve">Engagement Type:</w:t>
      </w:r>
      <w:r>
        <w:t xml:space="preserve"> </w:t>
      </w:r>
      <w:r>
        <w:t xml:space="preserve">Full-Time / Contract</w:t>
      </w:r>
    </w:p>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Apex Analytics Solutions Sdn. Bhd. to provide a comprehensive and transparent cost breakdown for the engagement of a qualified</w:t>
      </w:r>
      <w:r>
        <w:t xml:space="preserve"> </w:t>
      </w:r>
      <w:r>
        <w:t xml:space="preserve">Data Scientist</w:t>
      </w:r>
      <w:r>
        <w:t xml:space="preserve"> </w:t>
      </w:r>
      <w:r>
        <w:t xml:space="preserve">to be deployed at the client's premises or remote location within</w:t>
      </w:r>
      <w:r>
        <w:t xml:space="preserve"> </w:t>
      </w:r>
      <w:r>
        <w:t xml:space="preserve">Malaysia Kuala Lumpur</w:t>
      </w:r>
      <w:r>
        <w:t xml:space="preserve">. This document serves as a formal proposal outlining the scope of work, deliverables, associated costs, and commercial terms governing the professional services to be rendered. All pricing in this</w:t>
      </w:r>
      <w:r>
        <w:t xml:space="preserve"> </w:t>
      </w:r>
      <w:r>
        <w:t xml:space="preserve">Quotation Estimate</w:t>
      </w:r>
      <w:r>
        <w:t xml:space="preserve"> </w:t>
      </w:r>
      <w:r>
        <w:t xml:space="preserve">is quoted in Malaysian Ringgit (MYR) and is subject to the terms and conditions stated herein.</w:t>
      </w:r>
    </w:p>
    <w:bookmarkEnd w:id="23"/>
    <w:bookmarkStart w:id="24" w:name="scope-of-work-data-scientist-role"/>
    <w:p>
      <w:pPr>
        <w:pStyle w:val="Heading2"/>
      </w:pPr>
      <w:r>
        <w:t xml:space="preserve">2. Scope of Work — Data Scientist Role</w:t>
      </w:r>
    </w:p>
    <w:p>
      <w:pPr>
        <w:pStyle w:val="FirstParagraph"/>
      </w:pPr>
      <w:r>
        <w:t xml:space="preserve">The</w:t>
      </w:r>
      <w:r>
        <w:t xml:space="preserve"> </w:t>
      </w:r>
      <w:r>
        <w:t xml:space="preserve">Data Scientist</w:t>
      </w:r>
      <w:r>
        <w:t xml:space="preserve"> </w:t>
      </w:r>
      <w:r>
        <w:t xml:space="preserve">engaged under this</w:t>
      </w:r>
      <w:r>
        <w:t xml:space="preserve"> </w:t>
      </w:r>
      <w:r>
        <w:t xml:space="preserve">Quotation Estimate</w:t>
      </w:r>
      <w:r>
        <w:t xml:space="preserve"> </w:t>
      </w:r>
      <w:r>
        <w:t xml:space="preserve">will perform the following duties and responsibilities within the</w:t>
      </w:r>
      <w:r>
        <w:t xml:space="preserve"> </w:t>
      </w:r>
      <w:r>
        <w:t xml:space="preserve">Malaysia Kuala Lumpur</w:t>
      </w:r>
      <w:r>
        <w:t xml:space="preserve"> </w:t>
      </w:r>
      <w:r>
        <w:t xml:space="preserve">operational environment:</w:t>
      </w:r>
    </w:p>
    <w:p>
      <w:pPr>
        <w:numPr>
          <w:ilvl w:val="0"/>
          <w:numId w:val="1001"/>
        </w:numPr>
        <w:pStyle w:val="Compact"/>
      </w:pPr>
      <w:r>
        <w:t xml:space="preserve">Design, develop, and deploy machine learning models and statistical algorithms to solve complex business problems for the client organisation.</w:t>
      </w:r>
    </w:p>
    <w:p>
      <w:pPr>
        <w:numPr>
          <w:ilvl w:val="0"/>
          <w:numId w:val="1001"/>
        </w:numPr>
        <w:pStyle w:val="Compact"/>
      </w:pPr>
      <w:r>
        <w:t xml:space="preserve">Conduct exploratory data analysis, feature engineering, and predictive modelling using Python, R, and advanced analytics frameworks.</w:t>
      </w:r>
    </w:p>
    <w:p>
      <w:pPr>
        <w:numPr>
          <w:ilvl w:val="0"/>
          <w:numId w:val="1001"/>
        </w:numPr>
        <w:pStyle w:val="Compact"/>
      </w:pPr>
      <w:r>
        <w:t xml:space="preserve">Build and maintain data pipelines, ETL processes, and automated reporting dashboards using tools such as Apache Spark, Hadoop, and SQL databases.</w:t>
      </w:r>
    </w:p>
    <w:p>
      <w:pPr>
        <w:numPr>
          <w:ilvl w:val="0"/>
          <w:numId w:val="1001"/>
        </w:numPr>
        <w:pStyle w:val="Compact"/>
      </w:pPr>
      <w:r>
        <w:t xml:space="preserve">Collaborate with cross-functional teams in</w:t>
      </w:r>
      <w:r>
        <w:t xml:space="preserve"> </w:t>
      </w:r>
      <w:r>
        <w:t xml:space="preserve">Malaysia Kuala Lumpur</w:t>
      </w:r>
      <w:r>
        <w:t xml:space="preserve"> </w:t>
      </w:r>
      <w:r>
        <w:t xml:space="preserve">to translate business requirements into actionable data-driven strategies.</w:t>
      </w:r>
    </w:p>
    <w:p>
      <w:pPr>
        <w:numPr>
          <w:ilvl w:val="0"/>
          <w:numId w:val="1001"/>
        </w:numPr>
        <w:pStyle w:val="Compact"/>
      </w:pPr>
      <w:r>
        <w:t xml:space="preserve">Perform A/B testing, hypothesis testing, and causal inference to support evidence-based decision-making.</w:t>
      </w:r>
    </w:p>
    <w:p>
      <w:pPr>
        <w:numPr>
          <w:ilvl w:val="0"/>
          <w:numId w:val="1001"/>
        </w:numPr>
        <w:pStyle w:val="Compact"/>
      </w:pPr>
      <w:r>
        <w:t xml:space="preserve">Provide regular progress reports, technical documentation, and knowledge transfer sessions to the client's internal team.</w:t>
      </w:r>
    </w:p>
    <w:p>
      <w:pPr>
        <w:numPr>
          <w:ilvl w:val="0"/>
          <w:numId w:val="1001"/>
        </w:numPr>
        <w:pStyle w:val="Compact"/>
      </w:pPr>
      <w:r>
        <w:t xml:space="preserve">Ensure compliance with Malaysia's Personal Data Protection Act (PDPA 2010) and all relevant data governance standards applicable in</w:t>
      </w:r>
      <w:r>
        <w:t xml:space="preserve"> </w:t>
      </w:r>
      <w:r>
        <w:t xml:space="preserve">Malaysia Kuala Lumpur</w:t>
      </w:r>
      <w:r>
        <w:t xml:space="preserve">.</w:t>
      </w:r>
    </w:p>
    <w:bookmarkEnd w:id="24"/>
    <w:bookmarkStart w:id="25"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(MYR)</w:t>
            </w:r>
          </w:p>
        </w:tc>
        <w:tc>
          <w:tcPr/>
          <w:p>
            <w:pPr>
              <w:pStyle w:val="Compact"/>
              <w:jc w:val="left"/>
            </w:pPr>
            <w:r>
              <w:t xml:space="preserve">Amount (MYR)</w:t>
            </w:r>
          </w:p>
        </w:tc>
      </w:tr>
      <w:tr>
        <w:tc>
          <w:tcPr/>
          <w:p>
            <w:pPr>
              <w:pStyle w:val="Compact"/>
              <w:jc w:val="left"/>
            </w:pPr>
            <w:r>
              <w:t xml:space="preserve">1</w:t>
            </w:r>
          </w:p>
        </w:tc>
        <w:tc>
          <w:tcPr/>
          <w:p>
            <w:pPr>
              <w:pStyle w:val="Compact"/>
              <w:jc w:val="left"/>
            </w:pPr>
            <w:r>
              <w:rPr>
                <w:bCs/>
                <w:b/>
              </w:rPr>
              <w:t xml:space="preserve">Data Scientist</w:t>
            </w:r>
            <w:r>
              <w:t xml:space="preserve"> </w:t>
            </w:r>
            <w:r>
              <w:t xml:space="preserve">— Senior Level (8+ years experience) — Monthly Professional Fee</w:t>
            </w:r>
          </w:p>
        </w:tc>
        <w:tc>
          <w:tcPr/>
          <w:p>
            <w:pPr>
              <w:pStyle w:val="Compact"/>
              <w:jc w:val="left"/>
            </w:pPr>
            <w:r>
              <w:t xml:space="preserve">12 months</w:t>
            </w:r>
          </w:p>
        </w:tc>
        <w:tc>
          <w:tcPr/>
          <w:p>
            <w:pPr>
              <w:pStyle w:val="Compact"/>
              <w:jc w:val="left"/>
            </w:pPr>
            <w:r>
              <w:t xml:space="preserve">RM 28,500 / month</w:t>
            </w:r>
          </w:p>
        </w:tc>
        <w:tc>
          <w:tcPr/>
          <w:p>
            <w:pPr>
              <w:pStyle w:val="Compact"/>
              <w:jc w:val="left"/>
            </w:pPr>
            <w:r>
              <w:t xml:space="preserve">RM 342,000.00</w:t>
            </w:r>
          </w:p>
        </w:tc>
      </w:tr>
      <w:tr>
        <w:tc>
          <w:tcPr/>
          <w:p>
            <w:pPr>
              <w:pStyle w:val="Compact"/>
              <w:jc w:val="left"/>
            </w:pPr>
            <w:r>
              <w:t xml:space="preserve">2</w:t>
            </w:r>
          </w:p>
        </w:tc>
        <w:tc>
          <w:tcPr/>
          <w:p>
            <w:pPr>
              <w:pStyle w:val="Compact"/>
              <w:jc w:val="left"/>
            </w:pPr>
            <w:r>
              <w:t xml:space="preserve">Initial Onboarding, Environment Setup &amp; Knowledge Transfer (one-time)</w:t>
            </w:r>
          </w:p>
        </w:tc>
        <w:tc>
          <w:tcPr/>
          <w:p>
            <w:pPr>
              <w:pStyle w:val="Compact"/>
              <w:jc w:val="left"/>
            </w:pPr>
            <w:r>
              <w:t xml:space="preserve">2 weeks</w:t>
            </w:r>
          </w:p>
        </w:tc>
        <w:tc>
          <w:tcPr/>
          <w:p>
            <w:pPr>
              <w:pStyle w:val="Compact"/>
              <w:jc w:val="left"/>
            </w:pPr>
            <w:r>
              <w:t xml:space="preserve">RM 8,000 (lump sum)</w:t>
            </w:r>
          </w:p>
        </w:tc>
        <w:tc>
          <w:tcPr/>
          <w:p>
            <w:pPr>
              <w:pStyle w:val="Compact"/>
              <w:jc w:val="left"/>
            </w:pPr>
            <w:r>
              <w:t xml:space="preserve">RM 8,000.00</w:t>
            </w:r>
          </w:p>
        </w:tc>
      </w:tr>
      <w:tr>
        <w:tc>
          <w:tcPr/>
          <w:p>
            <w:pPr>
              <w:pStyle w:val="Compact"/>
              <w:jc w:val="left"/>
            </w:pPr>
            <w:r>
              <w:t xml:space="preserve">3</w:t>
            </w:r>
          </w:p>
        </w:tc>
        <w:tc>
          <w:tcPr/>
          <w:p>
            <w:pPr>
              <w:pStyle w:val="Compact"/>
              <w:jc w:val="left"/>
            </w:pPr>
            <w:r>
              <w:t xml:space="preserve">Software Licences &amp; Cloud Computing Infrastructure (AWS / Azure — Malaysia region)</w:t>
            </w:r>
          </w:p>
        </w:tc>
        <w:tc>
          <w:tcPr/>
          <w:p>
            <w:pPr>
              <w:pStyle w:val="Compact"/>
              <w:jc w:val="left"/>
            </w:pPr>
            <w:r>
              <w:t xml:space="preserve">12 months</w:t>
            </w:r>
          </w:p>
        </w:tc>
        <w:tc>
          <w:tcPr/>
          <w:p>
            <w:pPr>
              <w:pStyle w:val="Compact"/>
              <w:jc w:val="left"/>
            </w:pPr>
            <w:r>
              <w:t xml:space="preserve">RM 4,200 / month</w:t>
            </w:r>
          </w:p>
        </w:tc>
        <w:tc>
          <w:tcPr/>
          <w:p>
            <w:pPr>
              <w:pStyle w:val="Compact"/>
              <w:jc w:val="left"/>
            </w:pPr>
            <w:r>
              <w:t xml:space="preserve">RM 50,400.00</w:t>
            </w:r>
          </w:p>
        </w:tc>
      </w:tr>
      <w:tr>
        <w:tc>
          <w:tcPr/>
          <w:p>
            <w:pPr>
              <w:pStyle w:val="Compact"/>
              <w:jc w:val="left"/>
            </w:pPr>
            <w:r>
              <w:t xml:space="preserve">4</w:t>
            </w:r>
          </w:p>
        </w:tc>
        <w:tc>
          <w:tcPr/>
          <w:p>
            <w:pPr>
              <w:pStyle w:val="Compact"/>
              <w:jc w:val="left"/>
            </w:pPr>
            <w:r>
              <w:t xml:space="preserve">Project Management &amp; Coordination Oversight (dedicated PM based in Malaysia Kuala Lumpur)</w:t>
            </w:r>
          </w:p>
        </w:tc>
        <w:tc>
          <w:tcPr/>
          <w:p>
            <w:pPr>
              <w:pStyle w:val="Compact"/>
              <w:jc w:val="left"/>
            </w:pPr>
            <w:r>
              <w:t xml:space="preserve">12 months</w:t>
            </w:r>
          </w:p>
        </w:tc>
        <w:tc>
          <w:tcPr/>
          <w:p>
            <w:pPr>
              <w:pStyle w:val="Compact"/>
              <w:jc w:val="left"/>
            </w:pPr>
            <w:r>
              <w:t xml:space="preserve">RM 3,500 / month</w:t>
            </w:r>
          </w:p>
        </w:tc>
        <w:tc>
          <w:tcPr/>
          <w:p>
            <w:pPr>
              <w:pStyle w:val="Compact"/>
              <w:jc w:val="left"/>
            </w:pPr>
            <w:r>
              <w:t xml:space="preserve">RM 42,000.00</w:t>
            </w:r>
          </w:p>
        </w:tc>
      </w:tr>
      <w:tr>
        <w:tc>
          <w:tcPr/>
          <w:p>
            <w:pPr>
              <w:pStyle w:val="Compact"/>
              <w:jc w:val="left"/>
            </w:pPr>
            <w:r>
              <w:t xml:space="preserve">5</w:t>
            </w:r>
          </w:p>
        </w:tc>
        <w:tc>
          <w:tcPr/>
          <w:p>
            <w:pPr>
              <w:pStyle w:val="Compact"/>
              <w:jc w:val="left"/>
            </w:pPr>
            <w:r>
              <w:t xml:space="preserve">Quarterly Performance Review &amp; Strategy Alignment Workshops</w:t>
            </w:r>
          </w:p>
        </w:tc>
        <w:tc>
          <w:tcPr/>
          <w:p>
            <w:pPr>
              <w:pStyle w:val="Compact"/>
              <w:jc w:val="left"/>
            </w:pPr>
            <w:r>
              <w:t xml:space="preserve">4 sessions</w:t>
            </w:r>
          </w:p>
        </w:tc>
        <w:tc>
          <w:tcPr/>
          <w:p>
            <w:pPr>
              <w:pStyle w:val="Compact"/>
              <w:jc w:val="left"/>
            </w:pPr>
            <w:r>
              <w:t xml:space="preserve">RM 5,000 / session</w:t>
            </w:r>
          </w:p>
        </w:tc>
        <w:tc>
          <w:tcPr/>
          <w:p>
            <w:pPr>
              <w:pStyle w:val="Compact"/>
              <w:jc w:val="left"/>
            </w:pPr>
            <w:r>
              <w:t xml:space="preserve">RM 20,000.00</w:t>
            </w:r>
          </w:p>
        </w:tc>
      </w:tr>
      <w:tr>
        <w:tc>
          <w:tcPr/>
          <w:p>
            <w:pPr>
              <w:pStyle w:val="Compact"/>
              <w:jc w:val="left"/>
            </w:pPr>
            <w:r>
              <w:t xml:space="preserve">6</w:t>
            </w:r>
          </w:p>
        </w:tc>
        <w:tc>
          <w:tcPr/>
          <w:p>
            <w:pPr>
              <w:pStyle w:val="Compact"/>
              <w:jc w:val="left"/>
            </w:pPr>
            <w:r>
              <w:t xml:space="preserve">Travel &amp; Local Transportation within Malaysia Kuala Lumpur (estimated)</w:t>
            </w:r>
          </w:p>
        </w:tc>
        <w:tc>
          <w:tcPr/>
          <w:p>
            <w:pPr>
              <w:pStyle w:val="Compact"/>
              <w:jc w:val="left"/>
            </w:pPr>
            <w:r>
              <w:t xml:space="preserve">12 months</w:t>
            </w:r>
          </w:p>
        </w:tc>
        <w:tc>
          <w:tcPr/>
          <w:p>
            <w:pPr>
              <w:pStyle w:val="Compact"/>
              <w:jc w:val="left"/>
            </w:pPr>
            <w:r>
              <w:t xml:space="preserve">RM 1,200 / month</w:t>
            </w:r>
          </w:p>
        </w:tc>
        <w:tc>
          <w:tcPr/>
          <w:p>
            <w:pPr>
              <w:pStyle w:val="Compact"/>
              <w:jc w:val="left"/>
            </w:pPr>
            <w:r>
              <w:t xml:space="preserve">RM 14,400.00</w:t>
            </w:r>
          </w:p>
        </w:tc>
      </w:tr>
      <w:tr>
        <w:tc>
          <w:tcPr/>
          <w:p>
            <w:pPr>
              <w:pStyle w:val="Compact"/>
              <w:jc w:val="left"/>
            </w:pPr>
            <w:r>
              <w:t xml:space="preserve">7</w:t>
            </w:r>
          </w:p>
        </w:tc>
        <w:tc>
          <w:tcPr/>
          <w:p>
            <w:pPr>
              <w:pStyle w:val="Compact"/>
              <w:jc w:val="left"/>
            </w:pPr>
            <w:r>
              <w:t xml:space="preserve">Statutory Insurance &amp; Professional Indemnity Coverage</w:t>
            </w:r>
          </w:p>
        </w:tc>
        <w:tc>
          <w:tcPr/>
          <w:p>
            <w:pPr>
              <w:pStyle w:val="Compact"/>
              <w:jc w:val="left"/>
            </w:pPr>
            <w:r>
              <w:t xml:space="preserve">12 months</w:t>
            </w:r>
          </w:p>
        </w:tc>
        <w:tc>
          <w:tcPr/>
          <w:p>
            <w:pPr>
              <w:pStyle w:val="Compact"/>
              <w:jc w:val="left"/>
            </w:pPr>
            <w:r>
              <w:t xml:space="preserve">RM 2,800 (lump sum)</w:t>
            </w:r>
          </w:p>
        </w:tc>
        <w:tc>
          <w:tcPr/>
          <w:p>
            <w:pPr>
              <w:pStyle w:val="Compact"/>
              <w:jc w:val="left"/>
            </w:pPr>
            <w:r>
              <w:t xml:space="preserve">RM 2,800.00</w:t>
            </w:r>
          </w:p>
        </w:tc>
      </w:tr>
      <w:tr>
        <w:tc>
          <w:tcPr>
            <w:gridSpan w:val="4"/>
          </w:tcPr>
          <w:p>
            <w:pPr>
              <w:pStyle w:val="Compact"/>
              <w:jc w:val="right"/>
            </w:pPr>
            <w:r>
              <w:t xml:space="preserve">Subtotal (before tax)</w:t>
            </w:r>
          </w:p>
        </w:tc>
        <w:tc>
          <w:tcPr/>
          <w:p>
            <w:pPr>
              <w:pStyle w:val="Compact"/>
              <w:jc w:val="left"/>
            </w:pPr>
            <w:r>
              <w:t xml:space="preserve">RM 479,600.00</w:t>
            </w:r>
          </w:p>
        </w:tc>
      </w:tr>
      <w:tr>
        <w:tc>
          <w:tcPr>
            <w:gridSpan w:val="4"/>
          </w:tcPr>
          <w:p>
            <w:pPr>
              <w:pStyle w:val="Compact"/>
              <w:jc w:val="right"/>
            </w:pPr>
            <w:r>
              <w:t xml:space="preserve">Service Tax (6% — as per Malaysian law)</w:t>
            </w:r>
          </w:p>
        </w:tc>
        <w:tc>
          <w:tcPr/>
          <w:p>
            <w:pPr>
              <w:pStyle w:val="Compact"/>
              <w:jc w:val="left"/>
            </w:pPr>
            <w:r>
              <w:t xml:space="preserve">RM 28,776.00</w:t>
            </w:r>
          </w:p>
        </w:tc>
      </w:tr>
      <w:tr>
        <w:tc>
          <w:tcPr>
            <w:gridSpan w:val="4"/>
          </w:tcPr>
          <w:p>
            <w:pPr>
              <w:pStyle w:val="Compact"/>
              <w:jc w:val="right"/>
            </w:pPr>
            <w:r>
              <w:t xml:space="preserve">TOTAL QUOTATION ESTIMATE AMOUNT</w:t>
            </w:r>
          </w:p>
        </w:tc>
        <w:tc>
          <w:tcPr/>
          <w:p>
            <w:pPr>
              <w:pStyle w:val="Compact"/>
              <w:jc w:val="left"/>
            </w:pPr>
            <w:r>
              <w:t xml:space="preserve">RM 508,376.00</w:t>
            </w:r>
          </w:p>
        </w:tc>
      </w:tr>
    </w:tbl>
    <w:bookmarkEnd w:id="25"/>
    <w:bookmarkStart w:id="26" w:name="payment-terms"/>
    <w:p>
      <w:pPr>
        <w:pStyle w:val="Heading2"/>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made on a monthly basis in advance. The client is required to settle each monthly invoice within fourteen (14) calendar days from the date of invoice issuance. A late payment penalty of 2% per month shall apply to any outstanding balance beyond the stipulated due date. All payments shall be made via bank transfer to the designated account of Apex Analytics Solutions Sdn. Bhd. in</w:t>
      </w:r>
      <w:r>
        <w:t xml:space="preserve"> </w:t>
      </w:r>
      <w:r>
        <w:t xml:space="preserve">Malaysia Kuala Lumpur</w:t>
      </w:r>
      <w:r>
        <w:t xml:space="preserve">. The total</w:t>
      </w:r>
      <w:r>
        <w:t xml:space="preserve"> </w:t>
      </w:r>
      <w:r>
        <w:t xml:space="preserve">Quotation Estimate</w:t>
      </w:r>
      <w:r>
        <w:t xml:space="preserve"> </w:t>
      </w:r>
      <w:r>
        <w:t xml:space="preserve">value of RM 508,376.00 is inclusive of all costs associated with the</w:t>
      </w:r>
      <w:r>
        <w:t xml:space="preserve"> </w:t>
      </w:r>
      <w:r>
        <w:t xml:space="preserve">Data Scientist</w:t>
      </w:r>
      <w:r>
        <w:t xml:space="preserve"> </w:t>
      </w:r>
      <w:r>
        <w:t xml:space="preserve">engagement unless otherwise specified.</w:t>
      </w:r>
    </w:p>
    <w:bookmarkEnd w:id="26"/>
    <w:bookmarkStart w:id="27"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issue. Beyond this period, pricing may be subject to revision based on market conditions in</w:t>
      </w:r>
      <w:r>
        <w:t xml:space="preserve"> </w:t>
      </w:r>
      <w:r>
        <w:t xml:space="preserve">Malaysia Kuala Lumpur</w:t>
      </w:r>
      <w:r>
        <w:t xml:space="preserve">.</w:t>
      </w:r>
    </w:p>
    <w:p>
      <w:pPr>
        <w:numPr>
          <w:ilvl w:val="0"/>
          <w:numId w:val="1002"/>
        </w:numPr>
        <w:pStyle w:val="Compact"/>
      </w:pPr>
      <w:r>
        <w:t xml:space="preserve">The</w:t>
      </w:r>
      <w:r>
        <w:t xml:space="preserve"> </w:t>
      </w:r>
      <w:r>
        <w:t xml:space="preserve">Data Scientist</w:t>
      </w:r>
      <w:r>
        <w:t xml:space="preserve"> </w:t>
      </w:r>
      <w:r>
        <w:t xml:space="preserve">shall adhere to all confidentiality and non-disclosure obligations as set forth in a separate Non-Disclosure Agreement (NDA) to be executed prior to commencement of work.</w:t>
      </w:r>
    </w:p>
    <w:p>
      <w:pPr>
        <w:numPr>
          <w:ilvl w:val="0"/>
          <w:numId w:val="1002"/>
        </w:numPr>
        <w:pStyle w:val="Compact"/>
      </w:pPr>
      <w:r>
        <w:t xml:space="preserve">All intellectual property developed specifically for the client during the engagement period shall be the sole property of the client upon full payment of the</w:t>
      </w:r>
      <w:r>
        <w:t xml:space="preserve"> </w:t>
      </w:r>
      <w:r>
        <w:t xml:space="preserve">Quotation Estimate</w:t>
      </w:r>
      <w:r>
        <w:t xml:space="preserve"> </w:t>
      </w:r>
      <w:r>
        <w:t xml:space="preserve">amount.</w:t>
      </w:r>
    </w:p>
    <w:p>
      <w:pPr>
        <w:numPr>
          <w:ilvl w:val="0"/>
          <w:numId w:val="1002"/>
        </w:numPr>
        <w:pStyle w:val="Compact"/>
      </w:pPr>
      <w:r>
        <w:t xml:space="preserve">Either party may terminate this engagement with thirty (30) days' written notice. In the event of early termination, the client shall be liable for all fees accrued up to the termination date.</w:t>
      </w:r>
    </w:p>
    <w:p>
      <w:pPr>
        <w:numPr>
          <w:ilvl w:val="0"/>
          <w:numId w:val="1002"/>
        </w:numPr>
        <w:pStyle w:val="Compact"/>
      </w:pPr>
      <w:r>
        <w:t xml:space="preserve">The</w:t>
      </w:r>
      <w:r>
        <w:t xml:space="preserve"> </w:t>
      </w:r>
      <w:r>
        <w:t xml:space="preserve">Data Scientist</w:t>
      </w:r>
      <w:r>
        <w:t xml:space="preserve"> </w:t>
      </w:r>
      <w:r>
        <w:t xml:space="preserve">shall work a standard 40-hour week (Monday to Friday) in accordance with the Employment Act 1955 of Malaysia, with any overtime to be pre-approved in writing.</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formally accepted and countersigned by both parties. The governing law shall be the laws of Malaysia, and any disputes shall be resolved in the courts of</w:t>
      </w:r>
      <w:r>
        <w:t xml:space="preserve"> </w:t>
      </w:r>
      <w:r>
        <w:t xml:space="preserve">Malaysia Kuala Lumpur</w:t>
      </w:r>
      <w:r>
        <w:t xml:space="preserve">.</w:t>
      </w:r>
    </w:p>
    <w:p>
      <w:pPr>
        <w:numPr>
          <w:ilvl w:val="0"/>
          <w:numId w:val="1002"/>
        </w:numPr>
        <w:pStyle w:val="Compact"/>
      </w:pPr>
      <w:r>
        <w:t xml:space="preserve">Any changes to the scope of work beyond the original</w:t>
      </w:r>
      <w:r>
        <w:t xml:space="preserve"> </w:t>
      </w:r>
      <w:r>
        <w:t xml:space="preserve">Quotation Estimate</w:t>
      </w:r>
      <w:r>
        <w:t xml:space="preserve"> </w:t>
      </w:r>
      <w:r>
        <w:t xml:space="preserve">shall be subject to a revised estimate and mutual written agreement.</w:t>
      </w:r>
    </w:p>
    <w:bookmarkEnd w:id="27"/>
    <w:bookmarkStart w:id="28" w:name="acceptance"/>
    <w:p>
      <w:pPr>
        <w:pStyle w:val="Heading2"/>
      </w:pPr>
      <w:r>
        <w:t xml:space="preserve">6. Acceptance</w:t>
      </w:r>
    </w:p>
    <w:p>
      <w:pPr>
        <w:pStyle w:val="FirstParagraph"/>
      </w:pPr>
      <w:r>
        <w:t xml:space="preserve">By signing below, the client acknowledges and accepts the terms, conditions, and pricing set forth in this</w:t>
      </w:r>
      <w:r>
        <w:t xml:space="preserve"> </w:t>
      </w:r>
      <w:r>
        <w:t xml:space="preserve">Quotation Estimate</w:t>
      </w:r>
      <w:r>
        <w:t xml:space="preserve"> </w:t>
      </w:r>
      <w:r>
        <w:t xml:space="preserve">for the engagement of a</w:t>
      </w:r>
      <w:r>
        <w:t xml:space="preserve"> </w:t>
      </w:r>
      <w:r>
        <w:t xml:space="preserve">Data Scientist</w:t>
      </w:r>
      <w:r>
        <w:t xml:space="preserve"> </w:t>
      </w:r>
      <w:r>
        <w:t xml:space="preserve">in</w:t>
      </w:r>
      <w:r>
        <w:t xml:space="preserve"> </w:t>
      </w:r>
      <w:r>
        <w:t xml:space="preserve">Malaysia Kuala Lumpur</w:t>
      </w:r>
      <w:r>
        <w:t xml:space="preserve">. This acceptance shall serve as the basis for issuing a formal Purchase Order and commencing the engagement.</w:t>
      </w:r>
    </w:p>
    <w:p>
      <w:pPr>
        <w:pStyle w:val="BodyText"/>
      </w:pPr>
      <w:r>
        <w:rPr>
          <w:bCs/>
          <w:b/>
        </w:rPr>
        <w:t xml:space="preserve">For and on behalf of Apex Analytics Solutions Sdn. Bhd.:</w:t>
      </w:r>
    </w:p>
    <w:p>
      <w:pPr>
        <w:pStyle w:val="BodyText"/>
      </w:pPr>
      <w:r>
        <w:t xml:space="preserve">Name: ___________________________</w:t>
      </w:r>
      <w:r>
        <w:br/>
      </w:r>
      <w:r>
        <w:t xml:space="preserve">Designation: Director of Analytics</w:t>
      </w:r>
      <w:r>
        <w:br/>
      </w:r>
      <w:r>
        <w:t xml:space="preserve">Date: ___________________________</w:t>
      </w:r>
    </w:p>
    <w:p>
      <w:pPr>
        <w:pStyle w:val="BodyText"/>
      </w:pPr>
      <w:r>
        <w:rPr>
          <w:bCs/>
          <w:b/>
        </w:rPr>
        <w:t xml:space="preserve">For and on behalf of the Client:</w:t>
      </w:r>
    </w:p>
    <w:p>
      <w:pPr>
        <w:pStyle w:val="BodyText"/>
      </w:pPr>
      <w:r>
        <w:t xml:space="preserve">Name: ___________________________</w:t>
      </w:r>
      <w:r>
        <w:br/>
      </w:r>
      <w:r>
        <w:t xml:space="preserve">Designation: _______________________</w:t>
      </w:r>
      <w:r>
        <w:br/>
      </w:r>
      <w:r>
        <w:t xml:space="preserve">Date: ___________________________</w:t>
      </w:r>
    </w:p>
    <w:p>
      <w:pPr>
        <w:pStyle w:val="BodyText"/>
      </w:pPr>
      <w:r>
        <w:t xml:space="preserve">Apex Analytics Solutions Sdn. Bhd. | Registration No. 201901012345 (K) | Malaysia Kuala Lumpur</w:t>
      </w:r>
    </w:p>
    <w:p>
      <w:pPr>
        <w:pStyle w:val="BodyText"/>
      </w:pPr>
      <w:r>
        <w:t xml:space="preserve">This Quotation Estimate document is confidential and intended solely for the named recipient. Unauthorised reproduction or distribution is prohibited.</w:t>
      </w:r>
    </w:p>
    <w:p>
      <w:pPr>
        <w:pStyle w:val="BodyText"/>
      </w:pPr>
      <w:r>
        <w:t xml:space="preserve">Page 1 of 1 — Generated on 15 June 2025</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 Malaysia Kuala Lumpur</dc:title>
  <dc:creator/>
  <dc:language>en</dc:language>
  <cp:keywords/>
  <dcterms:created xsi:type="dcterms:W3CDTF">2026-10-10T03:20:44Z</dcterms:created>
  <dcterms:modified xsi:type="dcterms:W3CDTF">2026-10-10T03:20:44Z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