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Data Scientist Services — Nepal Kathmandu</w:t>
      </w:r>
    </w:p>
    <w:p>
      <w:pPr>
        <w:pStyle w:val="BodyText"/>
      </w:pPr>
      <w:r>
        <w:t xml:space="preserve">Ref: QE/DS/NP/2025/0047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AnalyticsBridge Solutions Pvt. Ltd.</w:t>
      </w:r>
    </w:p>
    <w:p>
      <w:pPr>
        <w:pStyle w:val="BodyText"/>
      </w:pPr>
      <w:r>
        <w:t xml:space="preserve">Thamel Marg, Kathmandu 44600</w:t>
      </w:r>
    </w:p>
    <w:p>
      <w:pPr>
        <w:pStyle w:val="BodyText"/>
      </w:pPr>
      <w:r>
        <w:t xml:space="preserve">Nepal</w:t>
      </w:r>
    </w:p>
    <w:p>
      <w:pPr>
        <w:pStyle w:val="BodyText"/>
      </w:pPr>
      <w:r>
        <w:t xml:space="preserve">Email: quotes@analyticsbridge.np</w:t>
      </w:r>
    </w:p>
    <w:p>
      <w:pPr>
        <w:pStyle w:val="BodyText"/>
      </w:pPr>
      <w:r>
        <w:t xml:space="preserve">Phone: +977-1-4412345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Organization]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Kathmandu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[Client Contact Person]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bookmarkStart w:id="23" w:name="document-details"/>
    <w:p>
      <w:pPr>
        <w:pStyle w:val="Heading3"/>
      </w:pPr>
      <w:r>
        <w:t xml:space="preserve">Document Details</w:t>
      </w:r>
    </w:p>
    <w:p>
      <w:pPr>
        <w:pStyle w:val="FirstParagraph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NPR (Nepalese Rupees)</w:t>
      </w:r>
    </w:p>
    <w:p>
      <w:pPr>
        <w:pStyle w:val="BodyText"/>
      </w:pPr>
      <w:r>
        <w:rPr>
          <w:bCs/>
          <w:b/>
        </w:rPr>
        <w:t xml:space="preserve">Page:</w:t>
      </w:r>
      <w:r>
        <w:t xml:space="preserve"> </w:t>
      </w:r>
      <w:r>
        <w:t xml:space="preserve">1 of 1</w:t>
      </w:r>
    </w:p>
    <w:bookmarkEnd w:id="23"/>
    <w:bookmarkStart w:id="24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AnalyticsBridge Solutions Pvt. Ltd. to provide a comprehensive and transparent cost breakdown for the engagement of a senior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support the client's analytics and machine learning initiatives. The services described herein are specifically tailored for deployment and execution within</w:t>
      </w:r>
      <w:r>
        <w:t xml:space="preserve"> </w:t>
      </w:r>
      <w:r>
        <w:t xml:space="preserve">Nepal Kathmandu</w:t>
      </w:r>
      <w:r>
        <w:t xml:space="preserve">, taking into account local market rates, infrastructure availability, regulatory compliance under Nepal's data protection framework, and the unique operational environment of the Kathmandu Valley. This document serves as a formal proposal and is valid for thirty (30) calendar days from the date of issuance.</w:t>
      </w:r>
    </w:p>
    <w:bookmarkEnd w:id="24"/>
    <w:bookmarkStart w:id="25" w:name="scope-of-work-data-scientist-engagement"/>
    <w:p>
      <w:pPr>
        <w:pStyle w:val="Heading2"/>
      </w:pPr>
      <w:r>
        <w:t xml:space="preserve">2. Scope of Work — Data Scientist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deliverables and activities, all conducted primarily from our Kathmandu office or the client's premises in</w:t>
      </w:r>
      <w:r>
        <w:t xml:space="preserve"> </w:t>
      </w:r>
      <w: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Acquisition &amp; Cleaning:</w:t>
      </w:r>
      <w:r>
        <w:t xml:space="preserve"> </w:t>
      </w:r>
      <w:r>
        <w:t xml:space="preserve">Designing and implementing pipelines to collect, clean, and transform structured and unstructured data from multiple sources relevant to the client's industry sector in Nepal.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Exploratory Data Analysis (EDA):</w:t>
      </w:r>
      <w:r>
        <w:t xml:space="preserve"> </w:t>
      </w:r>
      <w:r>
        <w:t xml:space="preserve">Conducting in-depth statistical analysis, visualization, and pattern identification to uncover actionable business insights specific to the Nepalese market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 &amp; Machine Learning:</w:t>
      </w:r>
      <w:r>
        <w:t xml:space="preserve"> </w:t>
      </w:r>
      <w:r>
        <w:t xml:space="preserve">Developing, training, validating, and deploying predictive models (regression, classification, clustering, NLP) using Python, R, and industry-standard ML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Dashboard &amp; Reporting:</w:t>
      </w:r>
      <w:r>
        <w:t xml:space="preserve"> </w:t>
      </w:r>
      <w:r>
        <w:t xml:space="preserve">Building interactive dashboards using tools such as Power BI, Tableau, or custom web applications to present findings to stakeholders in Kathmandu.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Consultation &amp; Strategy:</w:t>
      </w:r>
      <w:r>
        <w:t xml:space="preserve"> </w:t>
      </w:r>
      <w:r>
        <w:t xml:space="preserve">Providing weekly advisory sessions to the client's leadership team on data-driven decision-making, model governance, and long-term analytics roadmap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Knowledge Transfer:</w:t>
      </w:r>
      <w:r>
        <w:t xml:space="preserve"> </w:t>
      </w:r>
      <w:r>
        <w:t xml:space="preserve">Conducting training workshops for the client's internal team to ensure sustainable data science capability within the organization in Nepal.</w:t>
      </w:r>
    </w:p>
    <w:bookmarkEnd w:id="25"/>
    <w:bookmarkStart w:id="26" w:name="Xe89d7fd82ae51e934f9b2c34b4e36980afb26d0"/>
    <w:p>
      <w:pPr>
        <w:pStyle w:val="Heading2"/>
      </w:pPr>
      <w:r>
        <w:t xml:space="preserve">3. Cost Breakdown — Quotation Estimate Details</w:t>
      </w:r>
    </w:p>
    <w:p>
      <w:pPr>
        <w:pStyle w:val="FirstParagraph"/>
      </w:pPr>
      <w:r>
        <w:t xml:space="preserve">The following table presents the itemized cost structure 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engagement. All rates reflect current market conditions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as of mid-2025 and include applicable local taxes where noted.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— Monthly Retainer (Full-time, 8 hrs/day,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Setup &amp; Environment Configuration (cloud infrastructure, data access, tooling)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Exploratory Data Analysis &amp; Initial Reporting (Phase 1 deliverables)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Predictive Model Development &amp; Validation (up to 3 models)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Dashboard Development &amp; Deployment (interactive, web-based)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Knowledge Transfer Workshops (4 sessions, 3 hrs each, in Kathmandu)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Kathmandu Valley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&amp; Cloud Compute Costs (AWS/GCP, Python libraries, BI tools)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Added Tax (VAT) @ 13% (as per Nepal Inland Revenue)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352,755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3,591,255</w:t>
            </w:r>
          </w:p>
        </w:tc>
      </w:tr>
    </w:tbl>
    <w:bookmarkEnd w:id="26"/>
    <w:bookmarkStart w:id="27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 via bank transfer to the account of AnalyticsBridge Solutions Pvt. Ltd., Nepal: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Advance:</w:t>
      </w:r>
      <w:r>
        <w:t xml:space="preserve"> </w:t>
      </w:r>
      <w:r>
        <w:t xml:space="preserve">Due upon signing of the service agreement (NPR 1,077,377).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Milestone:</w:t>
      </w:r>
      <w:r>
        <w:t xml:space="preserve"> </w:t>
      </w:r>
      <w:r>
        <w:t xml:space="preserve">Due upon completion of Phase 2 (model development and validation) (NPR 1,436,502).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Final:</w:t>
      </w:r>
      <w:r>
        <w:t xml:space="preserve"> </w:t>
      </w:r>
      <w:r>
        <w:t xml:space="preserve">Due upon project closure and final deliverable handover (NPR 1,077,376).</w:t>
      </w:r>
    </w:p>
    <w:p>
      <w:pPr>
        <w:pStyle w:val="FirstParagraph"/>
      </w:pPr>
      <w:r>
        <w:t xml:space="preserve">All payments are due within fourteen (14) calendar days of invoice issuance. Late payments shall attract a penalty of 1.5% per month as per standard commercial practice in Nepal.</w:t>
      </w:r>
    </w:p>
    <w:bookmarkEnd w:id="27"/>
    <w:bookmarkStart w:id="28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this period, rates may be revised to reflect changes in the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labor and technology market.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assigned to this engagement shall be a senior professional with a minimum of five (5) years of experience in machine learning, statistical modeling, and data engineering.</w:t>
      </w:r>
    </w:p>
    <w:p>
      <w:pPr>
        <w:numPr>
          <w:ilvl w:val="0"/>
          <w:numId w:val="1003"/>
        </w:numPr>
        <w:pStyle w:val="Compact"/>
      </w:pPr>
      <w:r>
        <w:t xml:space="preserve">All work shall be performed in compliance with Nepal's Information Technology Act, 2008, and the Personal Data Protection regulations issued by the Nepal government.</w:t>
      </w:r>
    </w:p>
    <w:p>
      <w:pPr>
        <w:numPr>
          <w:ilvl w:val="0"/>
          <w:numId w:val="1003"/>
        </w:numPr>
        <w:pStyle w:val="Compact"/>
      </w:pPr>
      <w:r>
        <w:t xml:space="preserve">Intellectual property developed specifically for the client under this engagement shall be transferred to the client upon full payment. Pre-existing tools, frameworks, and methodologies remain the property of AnalyticsBridge Solutions Pvt. Ltd.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thirty (30) days' written notice. In such cases, payment shall be made pro-rata for work completed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a formal Service Level Agreement (SLA) incorporating the terms herein.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through arbitration in Kathmandu, Nepal, in accordance with the Arbitration Act of Nepal.</w:t>
      </w:r>
    </w:p>
    <w:bookmarkEnd w:id="28"/>
    <w:bookmarkStart w:id="29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and agrees to the terms, conditions, and pricing outlined in this document.</w:t>
      </w:r>
    </w:p>
    <w:p>
      <w:pPr>
        <w:pStyle w:val="BodyText"/>
      </w:pPr>
      <w:r>
        <w:rPr>
          <w:bCs/>
          <w:b/>
        </w:rPr>
        <w:t xml:space="preserve">For AnalyticsBridge Solutions Pvt. Ltd.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Ramesh K. Shrestha</w:t>
      </w:r>
    </w:p>
    <w:p>
      <w:pPr>
        <w:pStyle w:val="BodyText"/>
      </w:pPr>
      <w:r>
        <w:t xml:space="preserve">Title: Chief Executive Officer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AnalyticsBridge Solutions Pvt. Ltd. — Thamel Marg, Kathmandu 44600, Nepal — Reg. No: 2081/82-0472</w:t>
      </w:r>
    </w:p>
    <w:p>
      <w:pPr>
        <w:pStyle w:val="BodyText"/>
      </w:pPr>
      <w:r>
        <w:t xml:space="preserve">This Quotation Estimate is a confidential document intended solely for the named client. Unauthorized distribution is prohibited.</w:t>
      </w:r>
    </w:p>
    <w:p>
      <w:pPr>
        <w:pStyle w:val="BodyText"/>
      </w:pPr>
      <w:r>
        <w:t xml:space="preserve">© 2025 AnalyticsBridge Solutions Pvt. Ltd.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Services - Nepal Kathmandu</dc:title>
  <dc:creator/>
  <dc:language>en</dc:language>
  <cp:keywords/>
  <dcterms:created xsi:type="dcterms:W3CDTF">2026-10-10T04:31:36Z</dcterms:created>
  <dcterms:modified xsi:type="dcterms:W3CDTF">2026-10-10T04:31:36Z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