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rPr>
          <w:bCs/>
          <w:b/>
        </w:rPr>
        <w:t xml:space="preserve">Apex Analytics &amp; Intelligence Solutions Ltd.</w:t>
      </w:r>
    </w:p>
    <w:p>
      <w:pPr>
        <w:pStyle w:val="BodyText"/>
      </w:pPr>
      <w:r>
        <w:t xml:space="preserve">14, Aminu Kano Crescent, Wuse II, Abuja, FCT, Nigeria</w:t>
      </w:r>
    </w:p>
    <w:p>
      <w:pPr>
        <w:pStyle w:val="BodyText"/>
      </w:pPr>
      <w:r>
        <w:t xml:space="preserve">Tel: +234 803 555 0192 | Email: quotations@apexanalytics.ng</w:t>
      </w:r>
    </w:p>
    <w:p>
      <w:pPr>
        <w:pStyle w:val="BodyText"/>
      </w:pPr>
      <w:r>
        <w:t xml:space="preserve">RC: 1847293 | TIN: 10234567-0001</w:t>
      </w:r>
    </w:p>
    <w:bookmarkEnd w:id="20"/>
    <w:p>
      <w:pPr>
        <w:pStyle w:val="BodyText"/>
      </w:pPr>
      <w:r>
        <w:rPr>
          <w:bCs/>
          <w:b/>
        </w:rPr>
        <w:t xml:space="preserve">Quotation No.:</w:t>
      </w:r>
      <w:r>
        <w:t xml:space="preserve"> </w:t>
      </w:r>
      <w:r>
        <w:t xml:space="preserve">QTE-ABJ-2025-0472</w:t>
      </w:r>
      <w:r>
        <w:br/>
      </w:r>
      <w:r>
        <w:rPr>
          <w:bCs/>
          <w:b/>
        </w:rPr>
        <w:t xml:space="preserve">Date Issued:</w:t>
      </w:r>
      <w:r>
        <w:t xml:space="preserve"> </w:t>
      </w:r>
      <w:r>
        <w:t xml:space="preserve">12 June 2025</w:t>
      </w:r>
      <w:r>
        <w:br/>
      </w:r>
      <w:r>
        <w:rPr>
          <w:bCs/>
          <w:b/>
        </w:rPr>
        <w:t xml:space="preserve">Valid Until:</w:t>
      </w:r>
      <w:r>
        <w:t xml:space="preserve"> </w:t>
      </w:r>
      <w:r>
        <w:t xml:space="preserve">12 July 2025</w:t>
      </w:r>
    </w:p>
    <w:p>
      <w:pPr>
        <w:pStyle w:val="BodyText"/>
      </w:pPr>
      <w:r>
        <w:rPr>
          <w:bCs/>
          <w:b/>
        </w:rPr>
        <w:t xml:space="preserve">Prepared For:</w:t>
      </w:r>
      <w:r>
        <w:t xml:space="preserve"> </w:t>
      </w:r>
      <w:r>
        <w:t xml:space="preserve">Federal Ministry of Finance</w:t>
      </w:r>
      <w:r>
        <w:br/>
      </w:r>
      <w:r>
        <w:rPr>
          <w:bCs/>
          <w:b/>
        </w:rPr>
        <w:t xml:space="preserve">Attention:</w:t>
      </w:r>
      <w:r>
        <w:t xml:space="preserve"> </w:t>
      </w:r>
      <w:r>
        <w:t xml:space="preserve">Dr. Amina Bello, Director of Digital Transformation</w:t>
      </w:r>
      <w:r>
        <w:br/>
      </w:r>
      <w:r>
        <w:rPr>
          <w:bCs/>
          <w:b/>
        </w:rPr>
        <w:t xml:space="preserve">Location:</w:t>
      </w:r>
      <w:r>
        <w:t xml:space="preserve"> </w:t>
      </w:r>
      <w:r>
        <w:t xml:space="preserve">Nigeria Abuja, FCT</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submitted by Apex Analytics &amp; Intelligence Solutions Ltd. to the Federal Ministry of Finance, Nigeria Abuja, in response to Request for Proposal (RFP) Reference No. FMF/DIG/2025/0118. The purpose of this document is to provide a comprehensive, transparent, and itemized financial breakdown for the engagement of a senior</w:t>
      </w:r>
      <w:r>
        <w:t xml:space="preserve"> </w:t>
      </w:r>
      <w:r>
        <w:t xml:space="preserve">Data Scientist</w:t>
      </w:r>
      <w:r>
        <w:t xml:space="preserve"> </w:t>
      </w:r>
      <w:r>
        <w:t xml:space="preserve">to support the Ministry's ongoing digital transformation and predictive analytics initiatives. This</w:t>
      </w:r>
      <w:r>
        <w:t xml:space="preserve"> </w:t>
      </w:r>
      <w:r>
        <w:t xml:space="preserve">Quotation Estimate</w:t>
      </w:r>
      <w:r>
        <w:t xml:space="preserve"> </w:t>
      </w:r>
      <w:r>
        <w:t xml:space="preserve">reflects current market rates applicable to the Nigeria Abuja professional services sector and is structured in full compliance with the Federal Government of Nigeria's procurement guidelines and the Public Procurement Act (Cap P20, LFN 2004).</w:t>
      </w:r>
    </w:p>
    <w:bookmarkEnd w:id="21"/>
    <w:bookmarkStart w:id="22" w:name="scope-of-work-data-scientist-engagement"/>
    <w:p>
      <w:pPr>
        <w:pStyle w:val="Heading2"/>
      </w:pPr>
      <w:r>
        <w:t xml:space="preserve">2. Scope of Work – Data Scientist Engagement</w:t>
      </w:r>
    </w:p>
    <w:p>
      <w:pPr>
        <w:pStyle w:val="FirstParagraph"/>
      </w:pPr>
      <w:r>
        <w:t xml:space="preserve">The</w:t>
      </w:r>
      <w:r>
        <w:t xml:space="preserve"> </w:t>
      </w:r>
      <w:r>
        <w:t xml:space="preserve">Data Scientist</w:t>
      </w:r>
      <w:r>
        <w:t xml:space="preserve"> </w:t>
      </w:r>
      <w:r>
        <w:t xml:space="preserve">engagement outlined in this</w:t>
      </w:r>
      <w:r>
        <w:t xml:space="preserve"> </w:t>
      </w:r>
      <w:r>
        <w:t xml:space="preserve">Quotation Estimate</w:t>
      </w:r>
      <w:r>
        <w:t xml:space="preserve"> </w:t>
      </w:r>
      <w:r>
        <w:t xml:space="preserve">encompasses the following deliverables and responsibilities, all to be executed within the Nigeria Abuja operational environment:</w:t>
      </w:r>
    </w:p>
    <w:p>
      <w:pPr>
        <w:numPr>
          <w:ilvl w:val="0"/>
          <w:numId w:val="1001"/>
        </w:numPr>
        <w:pStyle w:val="Compact"/>
      </w:pPr>
      <w:r>
        <w:t xml:space="preserve">Design, development, and deployment of machine learning models for fiscal revenue forecasting and budget allocation optimization.</w:t>
      </w:r>
    </w:p>
    <w:p>
      <w:pPr>
        <w:numPr>
          <w:ilvl w:val="0"/>
          <w:numId w:val="1001"/>
        </w:numPr>
        <w:pStyle w:val="Compact"/>
      </w:pPr>
      <w:r>
        <w:t xml:space="preserve">Construction of predictive analytics dashboards integrating data from the Integrated Financial Management Information System (IFMIS) and the Nigeria Abuja tax authority databases.</w:t>
      </w:r>
    </w:p>
    <w:p>
      <w:pPr>
        <w:numPr>
          <w:ilvl w:val="0"/>
          <w:numId w:val="1001"/>
        </w:numPr>
        <w:pStyle w:val="Compact"/>
      </w:pPr>
      <w:r>
        <w:t xml:space="preserve">Conduct of exploratory data analysis on historical financial records spanning a minimum of ten (10) fiscal years.</w:t>
      </w:r>
    </w:p>
    <w:p>
      <w:pPr>
        <w:numPr>
          <w:ilvl w:val="0"/>
          <w:numId w:val="1001"/>
        </w:numPr>
        <w:pStyle w:val="Compact"/>
      </w:pPr>
      <w:r>
        <w:t xml:space="preserve">Development of natural language processing (NLP) pipelines for automated classification and sentiment analysis of policy documents and public feedback.</w:t>
      </w:r>
    </w:p>
    <w:p>
      <w:pPr>
        <w:numPr>
          <w:ilvl w:val="0"/>
          <w:numId w:val="1001"/>
        </w:numPr>
        <w:pStyle w:val="Compact"/>
      </w:pPr>
      <w:r>
        <w:t xml:space="preserve">Provision of weekly technical reports and bi-monthly stakeholder presentations to the Nigeria Abuja ministry leadership team.</w:t>
      </w:r>
    </w:p>
    <w:p>
      <w:pPr>
        <w:numPr>
          <w:ilvl w:val="0"/>
          <w:numId w:val="1001"/>
        </w:numPr>
        <w:pStyle w:val="Compact"/>
      </w:pPr>
      <w:r>
        <w:t xml:space="preserve">Mentorship and capacity building of up to four (4) junior analysts within the Ministry's data unit.</w:t>
      </w:r>
    </w:p>
    <w:p>
      <w:pPr>
        <w:numPr>
          <w:ilvl w:val="0"/>
          <w:numId w:val="1001"/>
        </w:numPr>
        <w:pStyle w:val="Compact"/>
      </w:pPr>
      <w:r>
        <w:t xml:space="preserve">Ensuring full compliance with the Nigeria Data Protection Regulation (NDPR) 2019 and all applicable data governance standards in Nigeria Abuja.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Senior Data Scientist – Monthly Professional Fee (including all technical deliverables, model development, and dashboard construction)</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Cloud Infrastructure &amp; Compute Resources (AWS/Azure – Nigeria Abuja data residency compliance)</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3</w:t>
            </w:r>
          </w:p>
        </w:tc>
        <w:tc>
          <w:tcPr/>
          <w:p>
            <w:pPr>
              <w:pStyle w:val="Compact"/>
              <w:jc w:val="left"/>
            </w:pPr>
            <w:r>
              <w:t xml:space="preserve">Software Licenses (Python, R, Tableau, Databricks, and specialized ML toolkits)</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4</w:t>
            </w:r>
          </w:p>
        </w:tc>
        <w:tc>
          <w:tcPr/>
          <w:p>
            <w:pPr>
              <w:pStyle w:val="Compact"/>
              <w:jc w:val="left"/>
            </w:pPr>
            <w:r>
              <w:t xml:space="preserve">On-Site Consultation &amp; Stakeholder Workshops in Nigeria Abuja (bi-monthly)</w:t>
            </w:r>
          </w:p>
        </w:tc>
        <w:tc>
          <w:tcPr/>
          <w:p>
            <w:pPr>
              <w:pStyle w:val="Compact"/>
              <w:jc w:val="left"/>
            </w:pPr>
            <w:r>
              <w:t xml:space="preserve">6 sessions</w:t>
            </w:r>
          </w:p>
        </w:tc>
        <w:tc>
          <w:tcPr/>
          <w:p>
            <w:pPr>
              <w:pStyle w:val="Compact"/>
              <w:jc w:val="left"/>
            </w:pPr>
            <w:r>
              <w:t xml:space="preserve">750,000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Capacity Building &amp; Training Programme for Junior Analysts (Nigeria Abuja office)</w:t>
            </w:r>
          </w:p>
        </w:tc>
        <w:tc>
          <w:tcPr/>
          <w:p>
            <w:pPr>
              <w:pStyle w:val="Compact"/>
              <w:jc w:val="left"/>
            </w:pPr>
            <w:r>
              <w:t xml:space="preserve">4 workshops</w:t>
            </w:r>
          </w:p>
        </w:tc>
        <w:tc>
          <w:tcPr/>
          <w:p>
            <w:pPr>
              <w:pStyle w:val="Compact"/>
              <w:jc w:val="left"/>
            </w:pPr>
            <w:r>
              <w:t xml:space="preserve">1,100,000</w:t>
            </w:r>
          </w:p>
        </w:tc>
        <w:tc>
          <w:tcPr/>
          <w:p>
            <w:pPr>
              <w:pStyle w:val="Compact"/>
              <w:jc w:val="left"/>
            </w:pPr>
            <w:r>
              <w:t xml:space="preserve">4,400,000</w:t>
            </w:r>
          </w:p>
        </w:tc>
      </w:tr>
      <w:tr>
        <w:tc>
          <w:tcPr/>
          <w:p>
            <w:pPr>
              <w:pStyle w:val="Compact"/>
              <w:jc w:val="left"/>
            </w:pPr>
            <w:r>
              <w:t xml:space="preserve">6</w:t>
            </w:r>
          </w:p>
        </w:tc>
        <w:tc>
          <w:tcPr/>
          <w:p>
            <w:pPr>
              <w:pStyle w:val="Compact"/>
              <w:jc w:val="left"/>
            </w:pPr>
            <w:r>
              <w:t xml:space="preserve">Project Management, Reporting &amp; Quality Assurance Oversight</w:t>
            </w:r>
          </w:p>
        </w:tc>
        <w:tc>
          <w:tcPr/>
          <w:p>
            <w:pPr>
              <w:pStyle w:val="Compact"/>
              <w:jc w:val="left"/>
            </w:pPr>
            <w:r>
              <w:t xml:space="preserve">12 months</w:t>
            </w:r>
          </w:p>
        </w:tc>
        <w:tc>
          <w:tcPr/>
          <w:p>
            <w:pPr>
              <w:pStyle w:val="Compact"/>
              <w:jc w:val="left"/>
            </w:pPr>
            <w:r>
              <w:t xml:space="preserve">600,000</w:t>
            </w:r>
          </w:p>
        </w:tc>
        <w:tc>
          <w:tcPr/>
          <w:p>
            <w:pPr>
              <w:pStyle w:val="Compact"/>
              <w:jc w:val="left"/>
            </w:pPr>
            <w:r>
              <w:t xml:space="preserve">7,200,000</w:t>
            </w:r>
          </w:p>
        </w:tc>
      </w:tr>
      <w:tr>
        <w:tc>
          <w:tcPr/>
          <w:p>
            <w:pPr>
              <w:pStyle w:val="Compact"/>
              <w:jc w:val="left"/>
            </w:pPr>
            <w:r>
              <w:t xml:space="preserve">7</w:t>
            </w:r>
          </w:p>
        </w:tc>
        <w:tc>
          <w:tcPr/>
          <w:p>
            <w:pPr>
              <w:pStyle w:val="Compact"/>
              <w:jc w:val="left"/>
            </w:pPr>
            <w:r>
              <w:t xml:space="preserve">Contingency &amp; Miscellaneous Operational Costs (travel within Nigeria Abuja, printing, etc.)</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3,300,000</w:t>
            </w:r>
          </w:p>
        </w:tc>
      </w:tr>
      <w:tr>
        <w:tc>
          <w:tcPr>
            <w:gridSpan w:val="4"/>
          </w:tcPr>
          <w:p>
            <w:pPr>
              <w:pStyle w:val="Compact"/>
              <w:jc w:val="right"/>
            </w:pPr>
            <w:r>
              <w:t xml:space="preserve">GRAND TOTAL (Excluding VAT)</w:t>
            </w:r>
          </w:p>
        </w:tc>
        <w:tc>
          <w:tcPr/>
          <w:p>
            <w:pPr>
              <w:pStyle w:val="Compact"/>
              <w:jc w:val="left"/>
            </w:pPr>
            <w:r>
              <w:t xml:space="preserve">98,000,000</w:t>
            </w:r>
          </w:p>
        </w:tc>
      </w:tr>
      <w:tr>
        <w:tc>
          <w:tcPr>
            <w:gridSpan w:val="4"/>
          </w:tcPr>
          <w:p>
            <w:pPr>
              <w:pStyle w:val="Compact"/>
              <w:jc w:val="right"/>
            </w:pPr>
            <w:r>
              <w:t xml:space="preserve">VAT @ 7.5%</w:t>
            </w:r>
          </w:p>
        </w:tc>
        <w:tc>
          <w:tcPr/>
          <w:p>
            <w:pPr>
              <w:pStyle w:val="Compact"/>
              <w:jc w:val="left"/>
            </w:pPr>
            <w:r>
              <w:t xml:space="preserve">7,350,000</w:t>
            </w:r>
          </w:p>
        </w:tc>
      </w:tr>
      <w:tr>
        <w:tc>
          <w:tcPr>
            <w:gridSpan w:val="4"/>
          </w:tcPr>
          <w:p>
            <w:pPr>
              <w:pStyle w:val="Compact"/>
              <w:jc w:val="right"/>
            </w:pPr>
            <w:r>
              <w:t xml:space="preserve">TOTAL AMOUNT DUE (NGN)</w:t>
            </w:r>
          </w:p>
        </w:tc>
        <w:tc>
          <w:tcPr/>
          <w:p>
            <w:pPr>
              <w:pStyle w:val="Compact"/>
              <w:jc w:val="left"/>
            </w:pPr>
            <w:r>
              <w:t xml:space="preserve">105,350,000</w:t>
            </w:r>
          </w:p>
        </w:tc>
      </w:tr>
    </w:tbl>
    <w:bookmarkEnd w:id="23"/>
    <w:bookmarkStart w:id="24" w:name="payment-schedule"/>
    <w:p>
      <w:pPr>
        <w:pStyle w:val="Heading2"/>
      </w:pPr>
      <w:r>
        <w:t xml:space="preserve">4. Payment Schedule</w:t>
      </w:r>
    </w:p>
    <w:p>
      <w:pPr>
        <w:pStyle w:val="FirstParagraph"/>
      </w:pPr>
      <w:r>
        <w:t xml:space="preserve">This</w:t>
      </w:r>
      <w:r>
        <w:t xml:space="preserve"> </w:t>
      </w:r>
      <w:r>
        <w:t xml:space="preserve">Quotation Estimate</w:t>
      </w:r>
      <w:r>
        <w:t xml:space="preserve"> </w:t>
      </w:r>
      <w:r>
        <w:t xml:space="preserve">proposes the following payment milestones, subject to mutual agreement and satisfactory delivery verification by the Nigeria Abuja client team:</w:t>
      </w:r>
    </w:p>
    <w:p>
      <w:pPr>
        <w:numPr>
          <w:ilvl w:val="0"/>
          <w:numId w:val="1002"/>
        </w:numPr>
        <w:pStyle w:val="Compact"/>
      </w:pPr>
      <w:r>
        <w:rPr>
          <w:bCs/>
          <w:b/>
        </w:rPr>
        <w:t xml:space="preserve">Milestone 1 (30%):</w:t>
      </w:r>
      <w:r>
        <w:t xml:space="preserve"> </w:t>
      </w:r>
      <w:r>
        <w:t xml:space="preserve">Upon contract execution and commencement of the</w:t>
      </w:r>
      <w:r>
        <w:t xml:space="preserve"> </w:t>
      </w:r>
      <w:r>
        <w:t xml:space="preserve">Data Scientist</w:t>
      </w:r>
      <w:r>
        <w:t xml:space="preserve"> </w:t>
      </w:r>
      <w:r>
        <w:t xml:space="preserve">engagement – NGN 31,605,000</w:t>
      </w:r>
    </w:p>
    <w:p>
      <w:pPr>
        <w:numPr>
          <w:ilvl w:val="0"/>
          <w:numId w:val="1002"/>
        </w:numPr>
        <w:pStyle w:val="Compact"/>
      </w:pPr>
      <w:r>
        <w:rPr>
          <w:bCs/>
          <w:b/>
        </w:rPr>
        <w:t xml:space="preserve">Milestone 2 (25%):</w:t>
      </w:r>
      <w:r>
        <w:t xml:space="preserve"> </w:t>
      </w:r>
      <w:r>
        <w:t xml:space="preserve">Upon delivery of the first two (2) predictive models and initial dashboard – NGN 26,337,500</w:t>
      </w:r>
    </w:p>
    <w:p>
      <w:pPr>
        <w:numPr>
          <w:ilvl w:val="0"/>
          <w:numId w:val="1002"/>
        </w:numPr>
        <w:pStyle w:val="Compact"/>
      </w:pPr>
      <w:r>
        <w:rPr>
          <w:bCs/>
          <w:b/>
        </w:rPr>
        <w:t xml:space="preserve">Milestone 3 (25%):</w:t>
      </w:r>
      <w:r>
        <w:t xml:space="preserve"> </w:t>
      </w:r>
      <w:r>
        <w:t xml:space="preserve">Upon completion of the NLP pipeline and mid-project review – NGN 26,337,500</w:t>
      </w:r>
    </w:p>
    <w:p>
      <w:pPr>
        <w:numPr>
          <w:ilvl w:val="0"/>
          <w:numId w:val="1002"/>
        </w:numPr>
        <w:pStyle w:val="Compact"/>
      </w:pPr>
      <w:r>
        <w:rPr>
          <w:bCs/>
          <w:b/>
        </w:rPr>
        <w:t xml:space="preserve">Milestone 4 (20%):</w:t>
      </w:r>
      <w:r>
        <w:t xml:space="preserve"> </w:t>
      </w:r>
      <w:r>
        <w:t xml:space="preserve">Upon final delivery, documentation handover, and acceptance sign-off – NGN 21,070,000</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thirty (30) calendar days from the date of issue. Beyond this period, all rates and terms are subject to revision based on prevailing market conditions in the Nigeria Abuja professional services sector.</w:t>
      </w:r>
    </w:p>
    <w:p>
      <w:pPr>
        <w:pStyle w:val="BodyText"/>
      </w:pPr>
      <w:r>
        <w:rPr>
          <w:bCs/>
          <w:b/>
        </w:rPr>
        <w:t xml:space="preserve">5.2</w:t>
      </w:r>
      <w:r>
        <w:t xml:space="preserve"> </w:t>
      </w:r>
      <w:r>
        <w:t xml:space="preserve">The</w:t>
      </w:r>
      <w:r>
        <w:t xml:space="preserve"> </w:t>
      </w:r>
      <w:r>
        <w:t xml:space="preserve">Data Scientist</w:t>
      </w:r>
      <w:r>
        <w:t xml:space="preserve"> </w:t>
      </w:r>
      <w:r>
        <w:t xml:space="preserve">shall operate under a non-disclosure agreement (NDA) and shall treat all Ministry data, financial records, and proprietary information as strictly confidential in accordance with Nigerian law.</w:t>
      </w:r>
    </w:p>
    <w:p>
      <w:pPr>
        <w:pStyle w:val="BodyText"/>
      </w:pPr>
      <w:r>
        <w:rPr>
          <w:bCs/>
          <w:b/>
        </w:rPr>
        <w:t xml:space="preserve">5.3</w:t>
      </w:r>
      <w:r>
        <w:t xml:space="preserve"> </w:t>
      </w:r>
      <w:r>
        <w:t xml:space="preserve">All deliverables shall be subject to a fourteen (14) business-day review period by the client. Revisions within the original scope shall be accommodated at no additional cost.</w:t>
      </w:r>
    </w:p>
    <w:p>
      <w:pPr>
        <w:pStyle w:val="BodyText"/>
      </w:pPr>
      <w:r>
        <w:rPr>
          <w:bCs/>
          <w:b/>
        </w:rPr>
        <w:t xml:space="preserve">5.4</w:t>
      </w:r>
      <w:r>
        <w:t xml:space="preserve"> </w:t>
      </w:r>
      <w:r>
        <w:t xml:space="preserve">The</w:t>
      </w:r>
      <w:r>
        <w:t xml:space="preserve"> </w:t>
      </w:r>
      <w:r>
        <w:t xml:space="preserve">Data Scientist</w:t>
      </w:r>
      <w:r>
        <w:t xml:space="preserve"> </w:t>
      </w:r>
      <w:r>
        <w:t xml:space="preserve">shall maintain professional indemnity insurance with a minimum cover of NGN 50,000,000, valid throughout the engagement period in Nigeria Abuja.</w:t>
      </w:r>
    </w:p>
    <w:p>
      <w:pPr>
        <w:pStyle w:val="BodyText"/>
      </w:pPr>
      <w:r>
        <w:rPr>
          <w:bCs/>
          <w:b/>
        </w:rPr>
        <w:t xml:space="preserve">5.5</w:t>
      </w:r>
      <w:r>
        <w:t xml:space="preserve"> </w:t>
      </w:r>
      <w:r>
        <w:t xml:space="preserve">Any dispute arising from this</w:t>
      </w:r>
      <w:r>
        <w:t xml:space="preserve"> </w:t>
      </w:r>
      <w:r>
        <w:t xml:space="preserve">Quotation Estimate</w:t>
      </w:r>
      <w:r>
        <w:t xml:space="preserve"> </w:t>
      </w:r>
      <w:r>
        <w:t xml:space="preserve">or the resulting contract shall be resolved through arbitration in accordance with the Arbitration and Conciliation Act (Cap A18, LFN 2004), with the seat of arbitration in Nigeria Abuja.</w:t>
      </w:r>
    </w:p>
    <w:p>
      <w:pPr>
        <w:pStyle w:val="BodyText"/>
      </w:pPr>
      <w:r>
        <w:rPr>
          <w:bCs/>
          <w:b/>
        </w:rPr>
        <w:t xml:space="preserve">5.6</w:t>
      </w:r>
      <w:r>
        <w:t xml:space="preserve"> </w:t>
      </w:r>
      <w:r>
        <w:t xml:space="preserve">The client reserves the right to terminate the engagement with thirty (30) days' written notice. In such an event, the</w:t>
      </w:r>
      <w:r>
        <w:t xml:space="preserve"> </w:t>
      </w:r>
      <w:r>
        <w:t xml:space="preserve">Data Scientist</w:t>
      </w:r>
      <w:r>
        <w:t xml:space="preserve"> </w:t>
      </w:r>
      <w:r>
        <w:t xml:space="preserve">shall be compensated for all work completed and accepted up to the date of termination.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the</w:t>
      </w:r>
      <w:r>
        <w:t xml:space="preserve"> </w:t>
      </w:r>
      <w:r>
        <w:t xml:space="preserve">Data Scientist</w:t>
      </w:r>
      <w:r>
        <w:t xml:space="preserve"> </w:t>
      </w:r>
      <w:r>
        <w:t xml:space="preserve">in Nigeria Abuja. This signature constitutes formal acceptance and authorizes Apex Analytics &amp; Intelligence Solutions Ltd. to proceed with the project as described.</w:t>
      </w:r>
    </w:p>
    <w:p>
      <w:pPr>
        <w:pStyle w:val="BodyText"/>
      </w:pPr>
      <w:r>
        <w:rPr>
          <w:bCs/>
          <w:b/>
        </w:rPr>
        <w:t xml:space="preserve">For and on behalf of the Client:</w:t>
      </w:r>
    </w:p>
    <w:p>
      <w:pPr>
        <w:pStyle w:val="BodyText"/>
      </w:pPr>
      <w:r>
        <w:t xml:space="preserve">Name: ______________________________</w:t>
      </w:r>
      <w:r>
        <w:br/>
      </w:r>
      <w:r>
        <w:t xml:space="preserve">Title: Director, Digital Transformation</w:t>
      </w:r>
      <w:r>
        <w:br/>
      </w:r>
      <w:r>
        <w:t xml:space="preserve">Date: ______________________________</w:t>
      </w:r>
    </w:p>
    <w:p>
      <w:pPr>
        <w:pStyle w:val="BodyText"/>
      </w:pPr>
      <w:r>
        <w:rPr>
          <w:bCs/>
          <w:b/>
        </w:rPr>
        <w:t xml:space="preserve">For and on behalf of Apex Analytics &amp; Intelligence Solutions Ltd.:</w:t>
      </w:r>
    </w:p>
    <w:p>
      <w:pPr>
        <w:pStyle w:val="BodyText"/>
      </w:pPr>
      <w:r>
        <w:t xml:space="preserve">Name: Chukwuemeka O. Nwankwo</w:t>
      </w:r>
      <w:r>
        <w:br/>
      </w:r>
      <w:r>
        <w:t xml:space="preserve">Title: Managing Director</w:t>
      </w:r>
      <w:r>
        <w:br/>
      </w:r>
      <w:r>
        <w:t xml:space="preserve">Date: 12 June 2025</w:t>
      </w:r>
    </w:p>
    <w:p>
      <w:pPr>
        <w:pStyle w:val="BodyText"/>
      </w:pPr>
      <w:r>
        <w:t xml:space="preserve">This Quotation Estimate (QTE-ABJ-2025-0472) is the property of Apex Analytics &amp; Intelligence Solutions Ltd. and is issued exclusively for the Federal Ministry of Finance, Nigeria Abuja. Unauthorized reproduction or distribution is strictly prohibited. All amounts are stated in Nigerian Naira (NGN) unless otherwise indicated.</w:t>
      </w:r>
    </w:p>
    <w:p>
      <w:pPr>
        <w:pStyle w:val="BodyText"/>
      </w:pPr>
      <w:r>
        <w:t xml:space="preserve">© 2025 Apex Analytics &amp; Intelligence Solutions Ltd. | Nigeria Abuja, FCT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Nigeria Abuja</dc:title>
  <dc:creator/>
  <dc:language>en</dc:language>
  <cp:keywords/>
  <dcterms:created xsi:type="dcterms:W3CDTF">2026-10-10T02:23:14Z</dcterms:created>
  <dcterms:modified xsi:type="dcterms:W3CDTF">2026-10-10T02:23:14Z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