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Data</w:t>
      </w:r>
      <w:r>
        <w:t xml:space="preserve"> </w:t>
      </w:r>
      <w:r>
        <w:t xml:space="preserve">Scientist</w:t>
      </w:r>
      <w:r>
        <w:t xml:space="preserve"> </w:t>
      </w:r>
      <w:r>
        <w:t xml:space="preserve">-</w:t>
      </w:r>
      <w:r>
        <w:t xml:space="preserve"> </w:t>
      </w:r>
      <w:r>
        <w:t xml:space="preserve">Philippines</w:t>
      </w:r>
      <w:r>
        <w:t xml:space="preserve"> </w:t>
      </w:r>
      <w:r>
        <w:t xml:space="preserve">Manila</w:t>
      </w:r>
    </w:p>
    <w:bookmarkStart w:id="20" w:name="quotation-estimate"/>
    <w:p>
      <w:pPr>
        <w:pStyle w:val="Heading1"/>
      </w:pPr>
      <w:r>
        <w:t xml:space="preserve">QUOTATION ESTIMATE</w:t>
      </w:r>
    </w:p>
    <w:p>
      <w:pPr>
        <w:pStyle w:val="FirstParagraph"/>
      </w:pPr>
      <w:r>
        <w:t xml:space="preserve">Professional Data Scientist Services — Philippines Manila</w:t>
      </w:r>
    </w:p>
    <w:p>
      <w:pPr>
        <w:pStyle w:val="BodyText"/>
      </w:pPr>
      <w:r>
        <w:t xml:space="preserve">Document Reference: QTE-2025-PHL-MSA-0047</w:t>
      </w:r>
    </w:p>
    <w:bookmarkEnd w:id="20"/>
    <w:p>
      <w:pPr>
        <w:pStyle w:val="BodyText"/>
      </w:pPr>
      <w:r>
        <w:rPr>
          <w:bCs/>
          <w:b/>
        </w:rPr>
        <w:t xml:space="preserve">Prepared By:</w:t>
      </w:r>
      <w:r>
        <w:br/>
      </w:r>
      <w:r>
        <w:t xml:space="preserve">DataEdge Analytics Solutions Inc.</w:t>
      </w:r>
      <w:r>
        <w:br/>
      </w:r>
      <w:r>
        <w:t xml:space="preserve">128 Ayala Avenue, Makati City</w:t>
      </w:r>
      <w:r>
        <w:br/>
      </w:r>
      <w:r>
        <w:t xml:space="preserve">Philippines Manila, 1226</w:t>
      </w:r>
    </w:p>
    <w:p>
      <w:pPr>
        <w:pStyle w:val="BodyText"/>
      </w:pPr>
      <w:r>
        <w:rPr>
          <w:bCs/>
          <w:b/>
        </w:rPr>
        <w:t xml:space="preserve">Prepared For:</w:t>
      </w:r>
      <w:r>
        <w:br/>
      </w:r>
      <w:r>
        <w:t xml:space="preserve">[Client Company Name]</w:t>
      </w:r>
      <w:r>
        <w:br/>
      </w:r>
      <w:r>
        <w:t xml:space="preserve">[Client Address]</w:t>
      </w:r>
      <w:r>
        <w:br/>
      </w:r>
      <w:r>
        <w:t xml:space="preserve">Philippines Manila</w:t>
      </w:r>
    </w:p>
    <w:p>
      <w:pPr>
        <w:pStyle w:val="BodyText"/>
      </w:pPr>
      <w:r>
        <w:rPr>
          <w:bCs/>
          <w:b/>
        </w:rPr>
        <w:t xml:space="preserve">Date Issued:</w:t>
      </w:r>
      <w:r>
        <w:br/>
      </w:r>
      <w:r>
        <w:t xml:space="preserve">June 15, 2025</w:t>
      </w:r>
      <w:r>
        <w:br/>
      </w:r>
      <w:r>
        <w:rPr>
          <w:bCs/>
          <w:b/>
        </w:rPr>
        <w:t xml:space="preserve">Valid Until:</w:t>
      </w:r>
      <w:r>
        <w:br/>
      </w:r>
      <w:r>
        <w:t xml:space="preserve">July 15, 2025</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document has been prepared specifically to outline the scope, deliverables, timeline, and associated costs for the engagement of a qualified</w:t>
      </w:r>
      <w:r>
        <w:t xml:space="preserve"> </w:t>
      </w:r>
      <w:r>
        <w:t xml:space="preserve">Data Scientist</w:t>
      </w:r>
      <w:r>
        <w:t xml:space="preserve"> </w:t>
      </w:r>
      <w:r>
        <w:t xml:space="preserve">professional to support your organization's analytics and machine learning initiatives. This estimate is tailored for operations based in</w:t>
      </w:r>
      <w:r>
        <w:t xml:space="preserve"> </w:t>
      </w:r>
      <w:r>
        <w:t xml:space="preserve">Philippines Manila</w:t>
      </w:r>
      <w:r>
        <w:t xml:space="preserve">, taking into account the local market rates, regulatory environment, and the specific technical demands of the role. The</w:t>
      </w:r>
      <w:r>
        <w:t xml:space="preserve"> </w:t>
      </w:r>
      <w:r>
        <w:t xml:space="preserve">Quotation Estimate</w:t>
      </w:r>
      <w:r>
        <w:t xml:space="preserve"> </w:t>
      </w:r>
      <w:r>
        <w:t xml:space="preserve">provided herein reflects a comprehensive assessment of the resources, expertise, and infrastructure required to deliver exceptional data science outcomes within the</w:t>
      </w:r>
      <w:r>
        <w:t xml:space="preserve"> </w:t>
      </w:r>
      <w:r>
        <w:t xml:space="preserve">Philippines Manila</w:t>
      </w:r>
      <w:r>
        <w:t xml:space="preserve"> </w:t>
      </w:r>
      <w:r>
        <w:t xml:space="preserve">business ecosystem.</w:t>
      </w:r>
    </w:p>
    <w:bookmarkEnd w:id="21"/>
    <w:bookmarkStart w:id="22" w:name="scope-of-work-data-scientist-engagement"/>
    <w:p>
      <w:pPr>
        <w:pStyle w:val="Heading2"/>
      </w:pPr>
      <w:r>
        <w:t xml:space="preserve">2. Scope of Work — Data Scientist Engagement</w:t>
      </w:r>
    </w:p>
    <w:p>
      <w:pPr>
        <w:pStyle w:val="FirstParagraph"/>
      </w:pPr>
      <w:r>
        <w:t xml:space="preserve">The</w:t>
      </w:r>
      <w:r>
        <w:t xml:space="preserve"> </w:t>
      </w:r>
      <w:r>
        <w:t xml:space="preserve">Data Scientist</w:t>
      </w:r>
      <w:r>
        <w:t xml:space="preserve"> </w:t>
      </w:r>
      <w:r>
        <w:t xml:space="preserve">engagement under this</w:t>
      </w:r>
      <w:r>
        <w:t xml:space="preserve"> </w:t>
      </w:r>
      <w:r>
        <w:t xml:space="preserve">Quotation Estimate</w:t>
      </w:r>
      <w:r>
        <w:t xml:space="preserve"> </w:t>
      </w:r>
      <w:r>
        <w:t xml:space="preserve">encompasses the following core responsibilities and deliverables:</w:t>
      </w:r>
    </w:p>
    <w:p>
      <w:pPr>
        <w:numPr>
          <w:ilvl w:val="0"/>
          <w:numId w:val="1001"/>
        </w:numPr>
        <w:pStyle w:val="Compact"/>
      </w:pPr>
      <w:r>
        <w:rPr>
          <w:bCs/>
          <w:b/>
        </w:rPr>
        <w:t xml:space="preserve">Data Collection &amp; Engineering:</w:t>
      </w:r>
      <w:r>
        <w:t xml:space="preserve"> </w:t>
      </w:r>
      <w:r>
        <w:t xml:space="preserve">Designing and implementing robust data pipelines to aggregate, clean, and transform raw data from multiple sources relevant to the client's operations in the</w:t>
      </w:r>
      <w:r>
        <w:t xml:space="preserve"> </w:t>
      </w:r>
      <w:r>
        <w:t xml:space="preserve">Philippines Manila</w:t>
      </w:r>
      <w:r>
        <w:t xml:space="preserve"> </w:t>
      </w:r>
      <w:r>
        <w:t xml:space="preserve">market.</w:t>
      </w:r>
    </w:p>
    <w:p>
      <w:pPr>
        <w:numPr>
          <w:ilvl w:val="0"/>
          <w:numId w:val="1001"/>
        </w:numPr>
        <w:pStyle w:val="Compact"/>
      </w:pPr>
      <w:r>
        <w:rPr>
          <w:bCs/>
          <w:b/>
        </w:rPr>
        <w:t xml:space="preserve">Exploratory Data Analysis (EDA):</w:t>
      </w:r>
      <w:r>
        <w:t xml:space="preserve"> </w:t>
      </w:r>
      <w:r>
        <w:t xml:space="preserve">Conducting in-depth statistical analysis, visualization, and pattern identification to uncover actionable business insights.</w:t>
      </w:r>
    </w:p>
    <w:p>
      <w:pPr>
        <w:numPr>
          <w:ilvl w:val="0"/>
          <w:numId w:val="1001"/>
        </w:numPr>
        <w:pStyle w:val="Compact"/>
      </w:pPr>
      <w:r>
        <w:rPr>
          <w:bCs/>
          <w:b/>
        </w:rPr>
        <w:t xml:space="preserve">Predictive Modeling &amp; Machine Learning:</w:t>
      </w:r>
      <w:r>
        <w:t xml:space="preserve"> </w:t>
      </w:r>
      <w:r>
        <w:t xml:space="preserve">Developing, training, and deploying machine learning models for forecasting, classification, and anomaly detection tailored to the client's specific industry vertical.</w:t>
      </w:r>
    </w:p>
    <w:p>
      <w:pPr>
        <w:numPr>
          <w:ilvl w:val="0"/>
          <w:numId w:val="1001"/>
        </w:numPr>
        <w:pStyle w:val="Compact"/>
      </w:pPr>
      <w:r>
        <w:rPr>
          <w:bCs/>
          <w:b/>
        </w:rPr>
        <w:t xml:space="preserve">Natural Language Processing (NLP):</w:t>
      </w:r>
      <w:r>
        <w:t xml:space="preserve"> </w:t>
      </w:r>
      <w:r>
        <w:t xml:space="preserve">Implementing NLP solutions for text analytics, sentiment analysis, and automated report generation using both English and Filipino language datasets.</w:t>
      </w:r>
    </w:p>
    <w:p>
      <w:pPr>
        <w:numPr>
          <w:ilvl w:val="0"/>
          <w:numId w:val="1001"/>
        </w:numPr>
        <w:pStyle w:val="Compact"/>
      </w:pPr>
      <w:r>
        <w:rPr>
          <w:bCs/>
          <w:b/>
        </w:rPr>
        <w:t xml:space="preserve">Dashboard &amp; Reporting:</w:t>
      </w:r>
      <w:r>
        <w:t xml:space="preserve"> </w:t>
      </w:r>
      <w:r>
        <w:t xml:space="preserve">Building interactive dashboards using tools such as Power BI, Tableau, or custom Python-based visualizations for real-time monitoring and decision support.</w:t>
      </w:r>
    </w:p>
    <w:p>
      <w:pPr>
        <w:numPr>
          <w:ilvl w:val="0"/>
          <w:numId w:val="1001"/>
        </w:numPr>
        <w:pStyle w:val="Compact"/>
      </w:pPr>
      <w:r>
        <w:rPr>
          <w:bCs/>
          <w:b/>
        </w:rPr>
        <w:t xml:space="preserve">Model Deployment &amp; MLOps:</w:t>
      </w:r>
      <w:r>
        <w:t xml:space="preserve"> </w:t>
      </w:r>
      <w:r>
        <w:t xml:space="preserve">Ensuring seamless deployment of trained models into production environments with proper monitoring, version control, and retraining schedules.</w:t>
      </w:r>
    </w:p>
    <w:p>
      <w:pPr>
        <w:numPr>
          <w:ilvl w:val="0"/>
          <w:numId w:val="1001"/>
        </w:numPr>
        <w:pStyle w:val="Compact"/>
      </w:pPr>
      <w:r>
        <w:rPr>
          <w:bCs/>
          <w:b/>
        </w:rPr>
        <w:t xml:space="preserve">Stakeholder Communication:</w:t>
      </w:r>
      <w:r>
        <w:t xml:space="preserve"> </w:t>
      </w:r>
      <w:r>
        <w:t xml:space="preserve">Presenting findings and recommendations to executive leadership and cross-functional teams based in</w:t>
      </w:r>
      <w:r>
        <w:t xml:space="preserve"> </w:t>
      </w:r>
      <w:r>
        <w:t xml:space="preserve">Philippines Manila</w:t>
      </w:r>
      <w:r>
        <w:t xml:space="preserve"> </w:t>
      </w:r>
      <w:r>
        <w:t xml:space="preserve">offices.</w:t>
      </w:r>
    </w:p>
    <w:bookmarkEnd w:id="22"/>
    <w:bookmarkStart w:id="23" w:name="professional-profile-data-scientist"/>
    <w:p>
      <w:pPr>
        <w:pStyle w:val="Heading2"/>
      </w:pPr>
      <w:r>
        <w:t xml:space="preserve">3. Professional Profile — Data Scientist</w:t>
      </w:r>
    </w:p>
    <w:p>
      <w:pPr>
        <w:pStyle w:val="FirstParagraph"/>
      </w:pPr>
      <w:r>
        <w:t xml:space="preserve">The</w:t>
      </w:r>
      <w:r>
        <w:t xml:space="preserve"> </w:t>
      </w:r>
      <w:r>
        <w:t xml:space="preserve">Data Scientist</w:t>
      </w:r>
      <w:r>
        <w:t xml:space="preserve"> </w:t>
      </w:r>
      <w:r>
        <w:t xml:space="preserve">assigned to this project will possess a minimum of five (5) years of professional experience in data science, machine learning, and statistical modeling. The candidate will hold a Master's degree or higher in Computer Science, Statistics, Applied Mathematics, or a related quantitative field. Proficiency in Python, R, SQL, and at least one major machine learning framework (TensorFlow, PyTorch, or Scikit-learn) is mandatory. The</w:t>
      </w:r>
    </w:p>
    <w:p>
      <w:pPr>
        <w:pStyle w:val="BodyText"/>
      </w:pPr>
      <w:r>
        <w:t xml:space="preserve">Data Scientist will be based in or have a strong operational presence in</w:t>
      </w:r>
      <w:r>
        <w:t xml:space="preserve"> </w:t>
      </w:r>
      <w:r>
        <w:t xml:space="preserve">Philippines Manila</w:t>
      </w:r>
      <w:r>
        <w:t xml:space="preserve">, ensuring proximity to the client's primary operations and the ability to participate in in-person workshops, sprint planning sessions, and strategic reviews as required.</w:t>
      </w:r>
    </w:p>
    <w:bookmarkEnd w:id="23"/>
    <w:bookmarkStart w:id="24" w:name="financial-breakdown-quotation-estimate"/>
    <w:p>
      <w:pPr>
        <w:pStyle w:val="Heading2"/>
      </w:pPr>
      <w:r>
        <w:t xml:space="preserve">4. Financial Breakdown — Quotation Estimate</w:t>
      </w:r>
    </w:p>
    <w:p>
      <w:pPr>
        <w:pStyle w:val="FirstParagraph"/>
      </w:pPr>
      <w:r>
        <w:t xml:space="preserve">The following table presents the detailed cost structure for this</w:t>
      </w:r>
      <w:r>
        <w:t xml:space="preserve"> </w:t>
      </w:r>
      <w:r>
        <w:t xml:space="preserve">Quotation Estimate</w:t>
      </w:r>
      <w:r>
        <w:t xml:space="preserve">. All rates are quoted in Philippine Pesos (PHP) and reflect the prevailing market standards for</w:t>
      </w:r>
      <w:r>
        <w:t xml:space="preserve"> </w:t>
      </w:r>
      <w:r>
        <w:t xml:space="preserve">Data Scientist</w:t>
      </w:r>
      <w:r>
        <w:t xml:space="preserve"> </w:t>
      </w:r>
      <w:r>
        <w:t xml:space="preserve">professionals operating in the</w:t>
      </w:r>
      <w:r>
        <w:t xml:space="preserve"> </w:t>
      </w:r>
      <w:r>
        <w:t xml:space="preserve">Philippines Manila</w:t>
      </w:r>
      <w:r>
        <w:t xml:space="preserve"> </w:t>
      </w:r>
      <w:r>
        <w:t xml:space="preserve">metropolitan area.</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 / Service</w:t>
            </w:r>
          </w:p>
        </w:tc>
        <w:tc>
          <w:tcPr/>
          <w:p>
            <w:pPr>
              <w:pStyle w:val="Compact"/>
              <w:jc w:val="left"/>
            </w:pPr>
            <w:r>
              <w:t xml:space="preserve">Duration</w:t>
            </w:r>
          </w:p>
        </w:tc>
        <w:tc>
          <w:tcPr/>
          <w:p>
            <w:pPr>
              <w:pStyle w:val="Compact"/>
              <w:jc w:val="left"/>
            </w:pPr>
            <w:r>
              <w:t xml:space="preserve">Rate (PHP)</w:t>
            </w:r>
          </w:p>
        </w:tc>
        <w:tc>
          <w:tcPr/>
          <w:p>
            <w:pPr>
              <w:pStyle w:val="Compact"/>
              <w:jc w:val="left"/>
            </w:pPr>
            <w:r>
              <w:t xml:space="preserve">Amount (PHP)</w:t>
            </w:r>
          </w:p>
        </w:tc>
      </w:tr>
      <w:tr>
        <w:tc>
          <w:tcPr/>
          <w:p>
            <w:pPr>
              <w:pStyle w:val="Compact"/>
              <w:jc w:val="left"/>
            </w:pPr>
            <w:r>
              <w:t xml:space="preserve">Data Scientist — Senior (Full-Time)</w:t>
            </w:r>
          </w:p>
        </w:tc>
        <w:tc>
          <w:tcPr/>
          <w:p>
            <w:pPr>
              <w:pStyle w:val="Compact"/>
              <w:jc w:val="left"/>
            </w:pPr>
            <w:r>
              <w:t xml:space="preserve">6 Months</w:t>
            </w:r>
          </w:p>
        </w:tc>
        <w:tc>
          <w:tcPr/>
          <w:p>
            <w:pPr>
              <w:pStyle w:val="Compact"/>
              <w:jc w:val="left"/>
            </w:pPr>
            <w:r>
              <w:t xml:space="preserve">185,000 / month</w:t>
            </w:r>
          </w:p>
        </w:tc>
        <w:tc>
          <w:tcPr/>
          <w:p>
            <w:pPr>
              <w:pStyle w:val="Compact"/>
              <w:jc w:val="left"/>
            </w:pPr>
            <w:r>
              <w:t xml:space="preserve">1,110,000</w:t>
            </w:r>
          </w:p>
        </w:tc>
      </w:tr>
      <w:tr>
        <w:tc>
          <w:tcPr/>
          <w:p>
            <w:pPr>
              <w:pStyle w:val="Compact"/>
              <w:jc w:val="left"/>
            </w:pPr>
            <w:r>
              <w:t xml:space="preserve">Data Scientist — Mid-Level (Part-Time Support)</w:t>
            </w:r>
          </w:p>
        </w:tc>
        <w:tc>
          <w:tcPr/>
          <w:p>
            <w:pPr>
              <w:pStyle w:val="Compact"/>
              <w:jc w:val="left"/>
            </w:pPr>
            <w:r>
              <w:t xml:space="preserve">6 Months</w:t>
            </w:r>
          </w:p>
        </w:tc>
        <w:tc>
          <w:tcPr/>
          <w:p>
            <w:pPr>
              <w:pStyle w:val="Compact"/>
              <w:jc w:val="left"/>
            </w:pPr>
            <w:r>
              <w:t xml:space="preserve">95,000 / month</w:t>
            </w:r>
          </w:p>
        </w:tc>
        <w:tc>
          <w:tcPr/>
          <w:p>
            <w:pPr>
              <w:pStyle w:val="Compact"/>
              <w:jc w:val="left"/>
            </w:pPr>
            <w:r>
              <w:t xml:space="preserve">570,000</w:t>
            </w:r>
          </w:p>
        </w:tc>
      </w:tr>
      <w:tr>
        <w:tc>
          <w:tcPr/>
          <w:p>
            <w:pPr>
              <w:pStyle w:val="Compact"/>
              <w:jc w:val="left"/>
            </w:pPr>
            <w:r>
              <w:t xml:space="preserve">Cloud Infrastructure &amp; Compute Resources</w:t>
            </w:r>
          </w:p>
        </w:tc>
        <w:tc>
          <w:tcPr/>
          <w:p>
            <w:pPr>
              <w:pStyle w:val="Compact"/>
              <w:jc w:val="left"/>
            </w:pPr>
            <w:r>
              <w:t xml:space="preserve">6 Months</w:t>
            </w:r>
          </w:p>
        </w:tc>
        <w:tc>
          <w:tcPr/>
          <w:p>
            <w:pPr>
              <w:pStyle w:val="Compact"/>
              <w:jc w:val="left"/>
            </w:pPr>
            <w:r>
              <w:t xml:space="preserve">45,000 / month</w:t>
            </w:r>
          </w:p>
        </w:tc>
        <w:tc>
          <w:tcPr/>
          <w:p>
            <w:pPr>
              <w:pStyle w:val="Compact"/>
              <w:jc w:val="left"/>
            </w:pPr>
            <w:r>
              <w:t xml:space="preserve">270,000</w:t>
            </w:r>
          </w:p>
        </w:tc>
      </w:tr>
      <w:tr>
        <w:tc>
          <w:tcPr/>
          <w:p>
            <w:pPr>
              <w:pStyle w:val="Compact"/>
              <w:jc w:val="left"/>
            </w:pPr>
            <w:r>
              <w:t xml:space="preserve">Software Licenses &amp; Tooling (Power BI, Tableau, etc.)</w:t>
            </w:r>
          </w:p>
        </w:tc>
        <w:tc>
          <w:tcPr/>
          <w:p>
            <w:pPr>
              <w:pStyle w:val="Compact"/>
              <w:jc w:val="left"/>
            </w:pPr>
            <w:r>
              <w:t xml:space="preserve">6 Months</w:t>
            </w:r>
          </w:p>
        </w:tc>
        <w:tc>
          <w:tcPr/>
          <w:p>
            <w:pPr>
              <w:pStyle w:val="Compact"/>
              <w:jc w:val="left"/>
            </w:pPr>
            <w:r>
              <w:t xml:space="preserve">28,000 / month</w:t>
            </w:r>
          </w:p>
        </w:tc>
        <w:tc>
          <w:tcPr/>
          <w:p>
            <w:pPr>
              <w:pStyle w:val="Compact"/>
              <w:jc w:val="left"/>
            </w:pPr>
            <w:r>
              <w:t xml:space="preserve">168,000</w:t>
            </w:r>
          </w:p>
        </w:tc>
      </w:tr>
      <w:tr>
        <w:tc>
          <w:tcPr/>
          <w:p>
            <w:pPr>
              <w:pStyle w:val="Compact"/>
              <w:jc w:val="left"/>
            </w:pPr>
            <w:r>
              <w:t xml:space="preserve">Project Management &amp; Coordination</w:t>
            </w:r>
          </w:p>
        </w:tc>
        <w:tc>
          <w:tcPr/>
          <w:p>
            <w:pPr>
              <w:pStyle w:val="Compact"/>
              <w:jc w:val="left"/>
            </w:pPr>
            <w:r>
              <w:t xml:space="preserve">6 Months</w:t>
            </w:r>
          </w:p>
        </w:tc>
        <w:tc>
          <w:tcPr/>
          <w:p>
            <w:pPr>
              <w:pStyle w:val="Compact"/>
              <w:jc w:val="left"/>
            </w:pPr>
            <w:r>
              <w:t xml:space="preserve">35,000 / month</w:t>
            </w:r>
          </w:p>
        </w:tc>
        <w:tc>
          <w:tcPr/>
          <w:p>
            <w:pPr>
              <w:pStyle w:val="Compact"/>
              <w:jc w:val="left"/>
            </w:pPr>
            <w:r>
              <w:t xml:space="preserve">210,000</w:t>
            </w:r>
          </w:p>
        </w:tc>
      </w:tr>
      <w:tr>
        <w:tc>
          <w:tcPr/>
          <w:p>
            <w:pPr>
              <w:pStyle w:val="Compact"/>
              <w:jc w:val="left"/>
            </w:pPr>
            <w:r>
              <w:t xml:space="preserve">Onboarding, Training &amp; Knowledge Transfer</w:t>
            </w:r>
          </w:p>
        </w:tc>
        <w:tc>
          <w:tcPr/>
          <w:p>
            <w:pPr>
              <w:pStyle w:val="Compact"/>
              <w:jc w:val="left"/>
            </w:pPr>
            <w:r>
              <w:t xml:space="preserve">One-time</w:t>
            </w:r>
          </w:p>
        </w:tc>
        <w:tc>
          <w:tcPr/>
          <w:p>
            <w:pPr>
              <w:pStyle w:val="Compact"/>
              <w:jc w:val="left"/>
            </w:pPr>
            <w:r>
              <w:t xml:space="preserve">—</w:t>
            </w:r>
          </w:p>
        </w:tc>
        <w:tc>
          <w:tcPr/>
          <w:p>
            <w:pPr>
              <w:pStyle w:val="Compact"/>
              <w:jc w:val="left"/>
            </w:pPr>
            <w:r>
              <w:t xml:space="preserve">85,000</w:t>
            </w:r>
          </w:p>
        </w:tc>
      </w:tr>
      <w:tr>
        <w:tc>
          <w:tcPr/>
          <w:p>
            <w:pPr>
              <w:pStyle w:val="Compact"/>
              <w:jc w:val="left"/>
            </w:pPr>
            <w:r>
              <w:t xml:space="preserve">Travel &amp; Local Transportation (Philippines Manila)</w:t>
            </w:r>
          </w:p>
        </w:tc>
        <w:tc>
          <w:tcPr/>
          <w:p>
            <w:pPr>
              <w:pStyle w:val="Compact"/>
              <w:jc w:val="left"/>
            </w:pPr>
            <w:r>
              <w:t xml:space="preserve">6 Months</w:t>
            </w:r>
          </w:p>
        </w:tc>
        <w:tc>
          <w:tcPr/>
          <w:p>
            <w:pPr>
              <w:pStyle w:val="Compact"/>
              <w:jc w:val="left"/>
            </w:pPr>
            <w:r>
              <w:t xml:space="preserve">12,000 / month</w:t>
            </w:r>
          </w:p>
        </w:tc>
        <w:tc>
          <w:tcPr/>
          <w:p>
            <w:pPr>
              <w:pStyle w:val="Compact"/>
              <w:jc w:val="left"/>
            </w:pPr>
            <w:r>
              <w:t xml:space="preserve">72,000</w:t>
            </w:r>
          </w:p>
        </w:tc>
      </w:tr>
      <w:tr>
        <w:tc>
          <w:tcPr>
            <w:gridSpan w:val="3"/>
          </w:tcPr>
          <w:p>
            <w:pPr>
              <w:pStyle w:val="Compact"/>
              <w:jc w:val="left"/>
            </w:pPr>
            <w:r>
              <w:rPr>
                <w:bCs/>
                <w:b/>
              </w:rPr>
              <w:t xml:space="preserve">Subtotal (PHP)</w:t>
            </w:r>
          </w:p>
        </w:tc>
        <w:tc>
          <w:tcPr/>
          <w:p>
            <w:pPr>
              <w:pStyle w:val="Compact"/>
              <w:jc w:val="left"/>
            </w:pPr>
            <w:r>
              <w:rPr>
                <w:bCs/>
                <w:b/>
              </w:rPr>
              <w:t xml:space="preserve">2,485,000</w:t>
            </w:r>
          </w:p>
        </w:tc>
      </w:tr>
      <w:tr>
        <w:tc>
          <w:tcPr>
            <w:gridSpan w:val="3"/>
          </w:tcPr>
          <w:p>
            <w:pPr>
              <w:pStyle w:val="Compact"/>
              <w:jc w:val="left"/>
            </w:pPr>
            <w:r>
              <w:t xml:space="preserve">VAT (12%)</w:t>
            </w:r>
          </w:p>
        </w:tc>
        <w:tc>
          <w:tcPr/>
          <w:p>
            <w:pPr>
              <w:pStyle w:val="Compact"/>
              <w:jc w:val="left"/>
            </w:pPr>
            <w:r>
              <w:t xml:space="preserve">298,200</w:t>
            </w:r>
          </w:p>
        </w:tc>
      </w:tr>
      <w:tr>
        <w:tc>
          <w:tcPr>
            <w:gridSpan w:val="3"/>
          </w:tcPr>
          <w:p>
            <w:pPr>
              <w:pStyle w:val="Compact"/>
              <w:jc w:val="left"/>
            </w:pPr>
            <w:r>
              <w:rPr>
                <w:bCs/>
                <w:b/>
              </w:rPr>
              <w:t xml:space="preserve">Grand Total (PHP)</w:t>
            </w:r>
          </w:p>
        </w:tc>
        <w:tc>
          <w:tcPr/>
          <w:p>
            <w:pPr>
              <w:pStyle w:val="Compact"/>
              <w:jc w:val="left"/>
            </w:pPr>
            <w:r>
              <w:rPr>
                <w:bCs/>
                <w:b/>
              </w:rPr>
              <w:t xml:space="preserve">2,783,200</w:t>
            </w:r>
          </w:p>
        </w:tc>
      </w:tr>
    </w:tbl>
    <w:bookmarkEnd w:id="24"/>
    <w:bookmarkStart w:id="25" w:name="payment-terms"/>
    <w:p>
      <w:pPr>
        <w:pStyle w:val="Heading2"/>
      </w:pPr>
      <w:r>
        <w:t xml:space="preserve">5. Payment Terms</w:t>
      </w:r>
    </w:p>
    <w:p>
      <w:pPr>
        <w:pStyle w:val="FirstParagraph"/>
      </w:pPr>
      <w:r>
        <w:t xml:space="preserve">Payment for this</w:t>
      </w:r>
      <w:r>
        <w:t xml:space="preserve"> </w:t>
      </w:r>
      <w:r>
        <w:t xml:space="preserve">Quotation Estimate</w:t>
      </w:r>
      <w:r>
        <w:t xml:space="preserve"> </w:t>
      </w:r>
      <w:r>
        <w:t xml:space="preserve">shall be structured as follows: a 30% advance payment upon contract execution, 40% upon completion of the third month of the</w:t>
      </w:r>
      <w:r>
        <w:t xml:space="preserve"> </w:t>
      </w:r>
      <w:r>
        <w:t xml:space="preserve">Data Scientist</w:t>
      </w:r>
      <w:r>
        <w:t xml:space="preserve"> </w:t>
      </w:r>
      <w:r>
        <w:t xml:space="preserve">engagement, and the remaining 30% upon final project delivery and acceptance. All payments shall be made via bank transfer to the designated account of DataEdge Analytics Solutions Inc., Philippines Manila. Invoices will be issued monthly in accordance with the Philippine Bureau of Internal Revenue (BIR) requirements.</w:t>
      </w:r>
    </w:p>
    <w:bookmarkEnd w:id="25"/>
    <w:bookmarkStart w:id="26" w:name="terms-conditions-validity"/>
    <w:p>
      <w:pPr>
        <w:pStyle w:val="Heading2"/>
      </w:pPr>
      <w:r>
        <w:t xml:space="preserve">6. Terms, Conditions &amp; Validity</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issuance. Beyond this period, rates may be subject to revision based on market conditions in the</w:t>
      </w:r>
      <w:r>
        <w:t xml:space="preserve"> </w:t>
      </w:r>
      <w:r>
        <w:t xml:space="preserve">Philippines Manila</w:t>
      </w:r>
      <w:r>
        <w:t xml:space="preserve"> </w:t>
      </w:r>
      <w:r>
        <w:t xml:space="preserve">technology sector.</w:t>
      </w:r>
    </w:p>
    <w:p>
      <w:pPr>
        <w:numPr>
          <w:ilvl w:val="0"/>
          <w:numId w:val="1002"/>
        </w:numPr>
        <w:pStyle w:val="Compact"/>
      </w:pPr>
      <w:r>
        <w:t xml:space="preserve">The</w:t>
      </w:r>
      <w:r>
        <w:t xml:space="preserve"> </w:t>
      </w:r>
      <w:r>
        <w:t xml:space="preserve">Data Scientist</w:t>
      </w:r>
      <w:r>
        <w:t xml:space="preserve"> </w:t>
      </w:r>
      <w:r>
        <w:t xml:space="preserve">engagement is subject to a minimum contract period of three (3) months. Early termination may incur a penalty equivalent to one month's professional fee.</w:t>
      </w:r>
    </w:p>
    <w:p>
      <w:pPr>
        <w:numPr>
          <w:ilvl w:val="0"/>
          <w:numId w:val="1002"/>
        </w:numPr>
        <w:pStyle w:val="Compact"/>
      </w:pPr>
      <w:r>
        <w:t xml:space="preserve">All intellectual property developed during the engagement shall be the sole property of the client upon full payment, as stipulated in the master service agreement.</w:t>
      </w:r>
    </w:p>
    <w:p>
      <w:pPr>
        <w:numPr>
          <w:ilvl w:val="0"/>
          <w:numId w:val="1002"/>
        </w:numPr>
        <w:pStyle w:val="Compact"/>
      </w:pPr>
      <w:r>
        <w:t xml:space="preserve">Confidentiality and data privacy obligations shall be governed by the Philippines' Data Privacy Act of 2012 (Republic Act No. 10173).</w:t>
      </w:r>
    </w:p>
    <w:p>
      <w:pPr>
        <w:numPr>
          <w:ilvl w:val="0"/>
          <w:numId w:val="1002"/>
        </w:numPr>
        <w:pStyle w:val="Compact"/>
      </w:pPr>
      <w:r>
        <w:t xml:space="preserve">Any scope changes or additional deliverables beyond those listed in this</w:t>
      </w:r>
      <w:r>
        <w:t xml:space="preserve"> </w:t>
      </w:r>
      <w:r>
        <w:t xml:space="preserve">Quotation Estimate</w:t>
      </w:r>
      <w:r>
        <w:t xml:space="preserve"> </w:t>
      </w:r>
      <w:r>
        <w:t xml:space="preserve">will be subject to a separate change order and revised cost assessment.</w:t>
      </w:r>
    </w:p>
    <w:bookmarkEnd w:id="26"/>
    <w:p>
      <w:pPr>
        <w:pStyle w:val="FirstParagraph"/>
      </w:pPr>
      <w:r>
        <w:rPr>
          <w:bCs/>
          <w:b/>
        </w:rPr>
        <w:t xml:space="preserve">Note:</w:t>
      </w:r>
      <w:r>
        <w:t xml:space="preserve"> </w:t>
      </w:r>
      <w:r>
        <w:t xml:space="preserve">This</w:t>
      </w:r>
      <w:r>
        <w:t xml:space="preserve"> </w:t>
      </w:r>
      <w:r>
        <w:t xml:space="preserve">Quotation Estimate</w:t>
      </w:r>
      <w:r>
        <w:t xml:space="preserve"> </w:t>
      </w:r>
      <w:r>
        <w:t xml:space="preserve">assumes standard business hours (Monday to Friday, 8:00 AM to 6:00 PM Philippine Standard Time) for the</w:t>
      </w:r>
      <w:r>
        <w:t xml:space="preserve"> </w:t>
      </w:r>
      <w:r>
        <w:t xml:space="preserve">Data Scientist</w:t>
      </w:r>
      <w:r>
        <w:t xml:space="preserve"> </w:t>
      </w:r>
      <w:r>
        <w:t xml:space="preserve">engagement. Overtime or weekend work, if required, will be billed at 1.5x the standard hourly rate. All costs related to the</w:t>
      </w:r>
      <w:r>
        <w:t xml:space="preserve"> </w:t>
      </w:r>
      <w:r>
        <w:t xml:space="preserve">Philippines Manila</w:t>
      </w:r>
      <w:r>
        <w:t xml:space="preserve"> </w:t>
      </w:r>
      <w:r>
        <w:t xml:space="preserve">office space, utilities, and basic amenities are included in the quoted rates.</w:t>
      </w:r>
    </w:p>
    <w:bookmarkStart w:id="27" w:name="acceptance-authorization"/>
    <w:p>
      <w:pPr>
        <w:pStyle w:val="Heading2"/>
      </w:pPr>
      <w:r>
        <w:t xml:space="preserve">7. Acceptance &amp; Authorization</w:t>
      </w:r>
    </w:p>
    <w:p>
      <w:pPr>
        <w:pStyle w:val="FirstParagraph"/>
      </w:pPr>
      <w:r>
        <w:t xml:space="preserve">By signing below, the client acknowledges and accepts the terms, scope, and financial details outlined in this</w:t>
      </w:r>
      <w:r>
        <w:t xml:space="preserve"> </w:t>
      </w:r>
      <w:r>
        <w:t xml:space="preserve">Quotation Estimate</w:t>
      </w:r>
      <w:r>
        <w:t xml:space="preserve"> </w:t>
      </w:r>
      <w:r>
        <w:t xml:space="preserve">for the</w:t>
      </w:r>
      <w:r>
        <w:t xml:space="preserve"> </w:t>
      </w:r>
      <w:r>
        <w:t xml:space="preserve">Data Scientist</w:t>
      </w:r>
      <w:r>
        <w:t xml:space="preserve"> </w:t>
      </w:r>
      <w:r>
        <w:t xml:space="preserve">services to be rendered in</w:t>
      </w:r>
      <w:r>
        <w:t xml:space="preserve"> </w:t>
      </w:r>
      <w:r>
        <w:t xml:space="preserve">Philippines Manila</w:t>
      </w:r>
      <w:r>
        <w:t xml:space="preserve">. This document, once signed by both parties, shall serve as the basis for the formal Service Level Agreement (SLA) and Master Service Agreement (MSA) to be executed within five (5) business days.</w:t>
      </w:r>
    </w:p>
    <w:bookmarkEnd w:id="27"/>
    <w:p>
      <w:pPr>
        <w:pStyle w:val="BodyText"/>
      </w:pPr>
      <w:r>
        <w:rPr>
          <w:bCs/>
          <w:b/>
        </w:rPr>
        <w:t xml:space="preserve">For DataEdge Analytics Solutions Inc.</w:t>
      </w:r>
    </w:p>
    <w:p>
      <w:pPr>
        <w:pStyle w:val="BodyText"/>
      </w:pPr>
      <w:r>
        <w:t xml:space="preserve">Authorized Representative</w:t>
      </w:r>
      <w:r>
        <w:br/>
      </w:r>
      <w:r>
        <w:t xml:space="preserve">Name: _________________________</w:t>
      </w:r>
      <w:r>
        <w:br/>
      </w:r>
      <w:r>
        <w:t xml:space="preserve">Title: _________________________</w:t>
      </w:r>
      <w:r>
        <w:br/>
      </w:r>
      <w:r>
        <w:t xml:space="preserve">Date: _________________________</w:t>
      </w:r>
    </w:p>
    <w:p>
      <w:pPr>
        <w:pStyle w:val="BodyText"/>
      </w:pPr>
      <w:r>
        <w:rPr>
          <w:bCs/>
          <w:b/>
        </w:rPr>
        <w:t xml:space="preserve">For the Client</w:t>
      </w:r>
    </w:p>
    <w:p>
      <w:pPr>
        <w:pStyle w:val="BodyText"/>
      </w:pPr>
      <w:r>
        <w:t xml:space="preserve">Authorized Representative</w:t>
      </w:r>
      <w:r>
        <w:br/>
      </w:r>
      <w:r>
        <w:t xml:space="preserve">Name: _________________________</w:t>
      </w:r>
      <w:r>
        <w:br/>
      </w:r>
      <w:r>
        <w:t xml:space="preserve">Title: _________________________</w:t>
      </w:r>
      <w:r>
        <w:br/>
      </w:r>
      <w:r>
        <w:t xml:space="preserve">Date: _________________________</w:t>
      </w:r>
    </w:p>
    <w:p>
      <w:pPr>
        <w:pStyle w:val="BodyText"/>
      </w:pPr>
      <w:r>
        <w:t xml:space="preserve">DataEdge Analytics Solutions Inc. | Philippines Manila | Tel: +63 (2) 8888-0000 | Email: quotations@dataedgeanalytics.ph</w:t>
      </w:r>
    </w:p>
    <w:p>
      <w:pPr>
        <w:pStyle w:val="BodyText"/>
      </w:pPr>
      <w:r>
        <w:t xml:space="preserve">This Quotation Estimate is a confidential document intended solely for the named recipient. Unauthorized reproduction or distribution is strictly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Data Scientist - Philippines Manila</dc:title>
  <dc:creator/>
  <dc:language>en</dc:language>
  <cp:keywords/>
  <dcterms:created xsi:type="dcterms:W3CDTF">2026-10-10T00:33:35Z</dcterms:created>
  <dcterms:modified xsi:type="dcterms:W3CDTF">2026-10-10T00:33:35Z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content-width=device-width, initial-scale=1.0</vt:lpwstr>
  </property>
</Properties>
</file>