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Data Scientist Engagement — United Kingdom London</w:t>
      </w:r>
    </w:p>
    <w:p>
      <w:pPr>
        <w:pStyle w:val="BodyText"/>
      </w:pPr>
      <w:r>
        <w:t xml:space="preserve">Ref: QTE-UK-LON-2025-0472 | Valid Until: 30 June 2025</w:t>
      </w:r>
    </w:p>
    <w:bookmarkEnd w:id="20"/>
    <w:p>
      <w:pPr>
        <w:pStyle w:val="BodyText"/>
      </w:pPr>
      <w:r>
        <w:rPr>
          <w:bCs/>
          <w:b/>
        </w:rPr>
        <w:t xml:space="preserve">Prepared By:</w:t>
      </w:r>
      <w:r>
        <w:t xml:space="preserve"> </w:t>
      </w:r>
      <w:r>
        <w:t xml:space="preserve">Meridian Analytics Solutions Ltd.</w:t>
      </w:r>
      <w:r>
        <w:br/>
      </w:r>
      <w:r>
        <w:t xml:space="preserve">14 Finsbury Square, London EC2A 1AF</w:t>
      </w:r>
      <w:r>
        <w:br/>
      </w:r>
      <w:r>
        <w:t xml:space="preserve">United Kingdom</w:t>
      </w:r>
      <w:r>
        <w:br/>
      </w:r>
      <w:r>
        <w:t xml:space="preserve">VAT No: GB 987654321</w:t>
      </w:r>
    </w:p>
    <w:p>
      <w:pPr>
        <w:pStyle w:val="BodyText"/>
      </w:pPr>
      <w:r>
        <w:rPr>
          <w:bCs/>
          <w:b/>
        </w:rPr>
        <w:t xml:space="preserve">Prepared For:</w:t>
      </w:r>
      <w:r>
        <w:t xml:space="preserve"> </w:t>
      </w:r>
      <w:r>
        <w:t xml:space="preserve">[Client Name / Organisation]</w:t>
      </w:r>
      <w:r>
        <w:br/>
      </w:r>
      <w:r>
        <w:t xml:space="preserve">[Client Address]</w:t>
      </w:r>
      <w:r>
        <w:br/>
      </w:r>
      <w:r>
        <w:t xml:space="preserve">London, United Kingdom</w:t>
      </w:r>
      <w:r>
        <w:br/>
      </w:r>
      <w:r>
        <w:t xml:space="preserve">Contact: [Client Email]</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has been prepared by Meridian Analytics Solutions Ltd. to provide a comprehensive and transparent financial proposal for the engagement of a senior</w:t>
      </w:r>
      <w:r>
        <w:t xml:space="preserve"> </w:t>
      </w:r>
      <w:r>
        <w:t xml:space="preserve">Data Scientist</w:t>
      </w:r>
      <w:r>
        <w:t xml:space="preserve"> </w:t>
      </w:r>
      <w:r>
        <w:t xml:space="preserve">to support your organisation's analytics and machine learning initiatives. This estimate is specifically tailored for delivery within</w:t>
      </w:r>
      <w:r>
        <w:t xml:space="preserve"> </w:t>
      </w:r>
      <w:r>
        <w:t xml:space="preserve">United Kingdom London</w:t>
      </w:r>
      <w:r>
        <w:t xml:space="preserve">, taking into account local market rates, regulatory compliance requirements, and the specific operational needs of the London metropolitan area.</w:t>
      </w:r>
    </w:p>
    <w:p>
      <w:pPr>
        <w:pStyle w:val="BodyText"/>
      </w:pPr>
      <w:r>
        <w:t xml:space="preserve">The</w:t>
      </w:r>
      <w:r>
        <w:t xml:space="preserve"> </w:t>
      </w:r>
      <w:r>
        <w:t xml:space="preserve">Quotation Estimate</w:t>
      </w:r>
      <w:r>
        <w:t xml:space="preserve"> </w:t>
      </w:r>
      <w:r>
        <w:t xml:space="preserve">outlined herein reflects our commitment to delivering exceptional</w:t>
      </w:r>
      <w:r>
        <w:t xml:space="preserve"> </w:t>
      </w:r>
      <w:r>
        <w:t xml:space="preserve">Data Scientist</w:t>
      </w:r>
      <w:r>
        <w:t xml:space="preserve"> </w:t>
      </w:r>
      <w:r>
        <w:t xml:space="preserve">expertise while maintaining full adherence to United Kingdom employment law, data protection regulations (including the UK GDPR and the Data Protection Act 2018), and all applicable professional standards governing the practice of data science in</w:t>
      </w:r>
      <w:r>
        <w:t xml:space="preserve"> </w:t>
      </w:r>
      <w:r>
        <w:t xml:space="preserve">United Kingdom London</w:t>
      </w:r>
      <w:r>
        <w:t xml:space="preserve">.</w:t>
      </w:r>
    </w:p>
    <w:bookmarkEnd w:id="21"/>
    <w:bookmarkStart w:id="22" w:name="scope-of-work-data-scientist-engagement"/>
    <w:p>
      <w:pPr>
        <w:pStyle w:val="Heading2"/>
      </w:pPr>
      <w:r>
        <w:t xml:space="preserve">2. Scope of Work — Data Scientist Engagement</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responsible for the following core deliverables and activities, all to be conducted from our offices in</w:t>
      </w:r>
      <w:r>
        <w:t xml:space="preserve"> </w:t>
      </w:r>
      <w:r>
        <w:t xml:space="preserve">United Kingdom London</w:t>
      </w:r>
      <w:r>
        <w:t xml:space="preserve"> </w:t>
      </w:r>
      <w:r>
        <w:t xml:space="preserve">or at the client's designated London premises:</w:t>
      </w:r>
    </w:p>
    <w:p>
      <w:pPr>
        <w:numPr>
          <w:ilvl w:val="0"/>
          <w:numId w:val="1001"/>
        </w:numPr>
        <w:pStyle w:val="Compact"/>
      </w:pPr>
      <w:r>
        <w:t xml:space="preserve">Design, development, and deployment of predictive analytics models and machine learning pipelines.</w:t>
      </w:r>
    </w:p>
    <w:p>
      <w:pPr>
        <w:numPr>
          <w:ilvl w:val="0"/>
          <w:numId w:val="1001"/>
        </w:numPr>
        <w:pStyle w:val="Compact"/>
      </w:pPr>
      <w:r>
        <w:t xml:space="preserve">End-to-end data engineering, including data ingestion, cleaning, transformation, and warehousing.</w:t>
      </w:r>
    </w:p>
    <w:p>
      <w:pPr>
        <w:numPr>
          <w:ilvl w:val="0"/>
          <w:numId w:val="1001"/>
        </w:numPr>
        <w:pStyle w:val="Compact"/>
      </w:pPr>
      <w:r>
        <w:t xml:space="preserve">Statistical analysis, hypothesis testing, and experimental design for business optimisation.</w:t>
      </w:r>
    </w:p>
    <w:p>
      <w:pPr>
        <w:numPr>
          <w:ilvl w:val="0"/>
          <w:numId w:val="1001"/>
        </w:numPr>
        <w:pStyle w:val="Compact"/>
      </w:pPr>
      <w:r>
        <w:t xml:space="preserve">Development of natural language processing (NLP) solutions and deep learning architectures.</w:t>
      </w:r>
    </w:p>
    <w:p>
      <w:pPr>
        <w:numPr>
          <w:ilvl w:val="0"/>
          <w:numId w:val="1001"/>
        </w:numPr>
        <w:pStyle w:val="Compact"/>
      </w:pPr>
      <w:r>
        <w:t xml:space="preserve">Creation of interactive dashboards and data visualisation reports for executive stakeholders.</w:t>
      </w:r>
    </w:p>
    <w:p>
      <w:pPr>
        <w:numPr>
          <w:ilvl w:val="0"/>
          <w:numId w:val="1001"/>
        </w:numPr>
        <w:pStyle w:val="Compact"/>
      </w:pPr>
      <w:r>
        <w:t xml:space="preserve">Collaboration with cross-functional teams across the client's London-based operations.</w:t>
      </w:r>
    </w:p>
    <w:p>
      <w:pPr>
        <w:numPr>
          <w:ilvl w:val="0"/>
          <w:numId w:val="1001"/>
        </w:numPr>
        <w:pStyle w:val="Compact"/>
      </w:pPr>
      <w:r>
        <w:t xml:space="preserve">Mentorship and knowledge transfer to in-house</w:t>
      </w:r>
      <w:r>
        <w:t xml:space="preserve"> </w:t>
      </w:r>
      <w:r>
        <w:t xml:space="preserve">Data Scientist</w:t>
      </w:r>
      <w:r>
        <w:t xml:space="preserve"> </w:t>
      </w:r>
      <w:r>
        <w:t xml:space="preserve">personnel.</w:t>
      </w:r>
    </w:p>
    <w:p>
      <w:pPr>
        <w:numPr>
          <w:ilvl w:val="0"/>
          <w:numId w:val="1001"/>
        </w:numPr>
        <w:pStyle w:val="Compact"/>
      </w:pPr>
      <w:r>
        <w:t xml:space="preserve">Compliance review of all data processing activities in accordance with UK regulatory frameworks.</w:t>
      </w:r>
    </w:p>
    <w:bookmarkEnd w:id="22"/>
    <w:bookmarkStart w:id="23" w:name="financial-breakdown-quotation-estimate"/>
    <w:p>
      <w:pPr>
        <w:pStyle w:val="Heading2"/>
      </w:pPr>
      <w:r>
        <w:t xml:space="preserve">3. Financial Breakdown — Quotation Estimate</w:t>
      </w:r>
    </w:p>
    <w:p>
      <w:pPr>
        <w:pStyle w:val="FirstParagraph"/>
      </w:pPr>
      <w:r>
        <w:t xml:space="preserve">The following table presents the itemised</w:t>
      </w:r>
      <w:r>
        <w:t xml:space="preserve"> </w:t>
      </w:r>
      <w:r>
        <w:t xml:space="preserve">Quotation Estimate</w:t>
      </w:r>
      <w:r>
        <w:t xml:space="preserve"> </w:t>
      </w:r>
      <w:r>
        <w:t xml:space="preserve">for the</w:t>
      </w:r>
      <w:r>
        <w:t xml:space="preserve"> </w:t>
      </w:r>
      <w:r>
        <w:t xml:space="preserve">Data Scientist</w:t>
      </w:r>
      <w:r>
        <w:t xml:space="preserve"> </w:t>
      </w:r>
      <w:r>
        <w:t xml:space="preserve">engagement. All rates are quoted in British Pounds Sterling (GBP) and reflect prevailing market conditions for</w:t>
      </w:r>
      <w:r>
        <w:t xml:space="preserve"> </w:t>
      </w:r>
      <w:r>
        <w:t xml:space="preserve">Data Scientist</w:t>
      </w:r>
      <w:r>
        <w:t xml:space="preserve"> </w:t>
      </w:r>
      <w:r>
        <w:t xml:space="preserve">professionals operating in</w:t>
      </w:r>
      <w:r>
        <w:t xml:space="preserve"> </w:t>
      </w:r>
      <w:r>
        <w:t xml:space="preserve">United Kingdom London</w:t>
      </w:r>
      <w:r>
        <w:t xml:space="preserve"> </w:t>
      </w:r>
      <w:r>
        <w:t xml:space="preserve">as of the date of this document.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Description</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Subtotal (GBP)</w:t>
            </w:r>
          </w:p>
        </w:tc>
      </w:tr>
      <w:tr>
        <w:tc>
          <w:tcPr/>
          <w:p>
            <w:pPr>
              <w:pStyle w:val="Compact"/>
              <w:jc w:val="left"/>
            </w:pPr>
            <w:r>
              <w:t xml:space="preserve">Senior Data Scientist — Core Consulting (on-site, London)</w:t>
            </w:r>
          </w:p>
        </w:tc>
        <w:tc>
          <w:tcPr/>
          <w:p>
            <w:pPr>
              <w:pStyle w:val="Compact"/>
              <w:jc w:val="left"/>
            </w:pPr>
            <w:r>
              <w:t xml:space="preserve">3 months</w:t>
            </w:r>
          </w:p>
        </w:tc>
        <w:tc>
          <w:tcPr/>
          <w:p>
            <w:pPr>
              <w:pStyle w:val="Compact"/>
              <w:jc w:val="left"/>
            </w:pPr>
            <w:r>
              <w:t xml:space="preserve">£650 / day</w:t>
            </w:r>
          </w:p>
        </w:tc>
        <w:tc>
          <w:tcPr/>
          <w:p>
            <w:pPr>
              <w:pStyle w:val="Compact"/>
              <w:jc w:val="left"/>
            </w:pPr>
            <w:r>
              <w:t xml:space="preserve">£42,900.00</w:t>
            </w:r>
          </w:p>
        </w:tc>
      </w:tr>
      <w:tr>
        <w:tc>
          <w:tcPr/>
          <w:p>
            <w:pPr>
              <w:pStyle w:val="Compact"/>
              <w:jc w:val="left"/>
            </w:pPr>
            <w:r>
              <w:t xml:space="preserve">Data Scientist — Model Development &amp; Deployment</w:t>
            </w:r>
          </w:p>
        </w:tc>
        <w:tc>
          <w:tcPr/>
          <w:p>
            <w:pPr>
              <w:pStyle w:val="Compact"/>
              <w:jc w:val="left"/>
            </w:pPr>
            <w:r>
              <w:t xml:space="preserve">6 weeks</w:t>
            </w:r>
          </w:p>
        </w:tc>
        <w:tc>
          <w:tcPr/>
          <w:p>
            <w:pPr>
              <w:pStyle w:val="Compact"/>
              <w:jc w:val="left"/>
            </w:pPr>
            <w:r>
              <w:t xml:space="preserve">£720 / day</w:t>
            </w:r>
          </w:p>
        </w:tc>
        <w:tc>
          <w:tcPr/>
          <w:p>
            <w:pPr>
              <w:pStyle w:val="Compact"/>
              <w:jc w:val="left"/>
            </w:pPr>
            <w:r>
              <w:t xml:space="preserve">£10,800.00</w:t>
            </w:r>
          </w:p>
        </w:tc>
      </w:tr>
      <w:tr>
        <w:tc>
          <w:tcPr/>
          <w:p>
            <w:pPr>
              <w:pStyle w:val="Compact"/>
              <w:jc w:val="left"/>
            </w:pPr>
            <w:r>
              <w:t xml:space="preserve">Cloud Infrastructure Setup (AWS / Azure, London Region)</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£4,500.00</w:t>
            </w:r>
          </w:p>
        </w:tc>
      </w:tr>
      <w:tr>
        <w:tc>
          <w:tcPr/>
          <w:p>
            <w:pPr>
              <w:pStyle w:val="Compact"/>
              <w:jc w:val="left"/>
            </w:pPr>
            <w:r>
              <w:t xml:space="preserve">Machine Learning Pipeline Configuration &amp; Testing</w:t>
            </w:r>
          </w:p>
        </w:tc>
        <w:tc>
          <w:tcPr/>
          <w:p>
            <w:pPr>
              <w:pStyle w:val="Compact"/>
              <w:jc w:val="left"/>
            </w:pPr>
            <w:r>
              <w:t xml:space="preserve">4 weeks</w:t>
            </w:r>
          </w:p>
        </w:tc>
        <w:tc>
          <w:tcPr/>
          <w:p>
            <w:pPr>
              <w:pStyle w:val="Compact"/>
              <w:jc w:val="left"/>
            </w:pPr>
            <w:r>
              <w:t xml:space="preserve">£680 / day</w:t>
            </w:r>
          </w:p>
        </w:tc>
        <w:tc>
          <w:tcPr/>
          <w:p>
            <w:pPr>
              <w:pStyle w:val="Compact"/>
              <w:jc w:val="left"/>
            </w:pPr>
            <w:r>
              <w:t xml:space="preserve">£5,440.00</w:t>
            </w:r>
          </w:p>
        </w:tc>
      </w:tr>
      <w:tr>
        <w:tc>
          <w:tcPr/>
          <w:p>
            <w:pPr>
              <w:pStyle w:val="Compact"/>
              <w:jc w:val="left"/>
            </w:pPr>
            <w:r>
              <w:t xml:space="preserve">Stakeholder Reporting &amp; Presentation (London HQ)</w:t>
            </w:r>
          </w:p>
        </w:tc>
        <w:tc>
          <w:tcPr/>
          <w:p>
            <w:pPr>
              <w:pStyle w:val="Compact"/>
              <w:jc w:val="left"/>
            </w:pPr>
            <w:r>
              <w:t xml:space="preserve">Monthly</w:t>
            </w:r>
          </w:p>
        </w:tc>
        <w:tc>
          <w:tcPr/>
          <w:p>
            <w:pPr>
              <w:pStyle w:val="Compact"/>
              <w:jc w:val="left"/>
            </w:pPr>
            <w:r>
              <w:t xml:space="preserve">£1,200 / session</w:t>
            </w:r>
          </w:p>
        </w:tc>
        <w:tc>
          <w:tcPr/>
          <w:p>
            <w:pPr>
              <w:pStyle w:val="Compact"/>
              <w:jc w:val="left"/>
            </w:pPr>
            <w:r>
              <w:t xml:space="preserve">£3,600.00</w:t>
            </w:r>
          </w:p>
        </w:tc>
      </w:tr>
      <w:tr>
        <w:tc>
          <w:tcPr/>
          <w:p>
            <w:pPr>
              <w:pStyle w:val="Compact"/>
              <w:jc w:val="left"/>
            </w:pPr>
            <w:r>
              <w:t xml:space="preserve">Knowledge Transfer &amp; Team Training (Data Scientist upskilling)</w:t>
            </w:r>
          </w:p>
        </w:tc>
        <w:tc>
          <w:tcPr/>
          <w:p>
            <w:pPr>
              <w:pStyle w:val="Compact"/>
              <w:jc w:val="left"/>
            </w:pPr>
            <w:r>
              <w:t xml:space="preserve">2 days</w:t>
            </w:r>
          </w:p>
        </w:tc>
        <w:tc>
          <w:tcPr/>
          <w:p>
            <w:pPr>
              <w:pStyle w:val="Compact"/>
              <w:jc w:val="left"/>
            </w:pPr>
            <w:r>
              <w:t xml:space="preserve">£2,500 / day</w:t>
            </w:r>
          </w:p>
        </w:tc>
        <w:tc>
          <w:tcPr/>
          <w:p>
            <w:pPr>
              <w:pStyle w:val="Compact"/>
              <w:jc w:val="left"/>
            </w:pPr>
            <w:r>
              <w:t xml:space="preserve">£5,000.00</w:t>
            </w:r>
          </w:p>
        </w:tc>
      </w:tr>
      <w:tr>
        <w:tc>
          <w:tcPr/>
          <w:p>
            <w:pPr>
              <w:pStyle w:val="Compact"/>
              <w:jc w:val="left"/>
            </w:pPr>
            <w:r>
              <w:t xml:space="preserve">Travel &amp; Local Expenses (within United Kingdom London)</w:t>
            </w:r>
          </w:p>
        </w:tc>
        <w:tc>
          <w:tcPr/>
          <w:p>
            <w:pPr>
              <w:pStyle w:val="Compact"/>
              <w:jc w:val="left"/>
            </w:pPr>
            <w:r>
              <w:t xml:space="preserve">3 months</w:t>
            </w:r>
          </w:p>
        </w:tc>
        <w:tc>
          <w:tcPr/>
          <w:p>
            <w:pPr>
              <w:pStyle w:val="Compact"/>
              <w:jc w:val="left"/>
            </w:pPr>
            <w:r>
              <w:t xml:space="preserve">£150 / month</w:t>
            </w:r>
          </w:p>
        </w:tc>
        <w:tc>
          <w:tcPr/>
          <w:p>
            <w:pPr>
              <w:pStyle w:val="Compact"/>
              <w:jc w:val="left"/>
            </w:pPr>
            <w:r>
              <w:t xml:space="preserve">£450.00</w:t>
            </w:r>
          </w:p>
        </w:tc>
      </w:tr>
      <w:tr>
        <w:tc>
          <w:tcPr>
            <w:gridSpan w:val="3"/>
          </w:tcPr>
          <w:p>
            <w:pPr>
              <w:pStyle w:val="Compact"/>
              <w:jc w:val="left"/>
            </w:pPr>
            <w:r>
              <w:t xml:space="preserve">Subtotal (excl. VAT)</w:t>
            </w:r>
          </w:p>
        </w:tc>
        <w:tc>
          <w:tcPr/>
          <w:p>
            <w:pPr>
              <w:pStyle w:val="Compact"/>
              <w:jc w:val="left"/>
            </w:pPr>
            <w:r>
              <w:t xml:space="preserve">£72,690.00</w:t>
            </w:r>
          </w:p>
        </w:tc>
      </w:tr>
      <w:tr>
        <w:tc>
          <w:tcPr>
            <w:gridSpan w:val="3"/>
          </w:tcPr>
          <w:p>
            <w:pPr>
              <w:pStyle w:val="Compact"/>
              <w:jc w:val="left"/>
            </w:pPr>
            <w:r>
              <w:t xml:space="preserve">VAT @ 20% (United Kingdom)</w:t>
            </w:r>
          </w:p>
        </w:tc>
        <w:tc>
          <w:tcPr/>
          <w:p>
            <w:pPr>
              <w:pStyle w:val="Compact"/>
              <w:jc w:val="left"/>
            </w:pPr>
            <w:r>
              <w:t xml:space="preserve">£14,538.00</w:t>
            </w:r>
          </w:p>
        </w:tc>
      </w:tr>
      <w:tr>
        <w:tc>
          <w:tcPr>
            <w:gridSpan w:val="3"/>
          </w:tcPr>
          <w:p>
            <w:pPr>
              <w:pStyle w:val="Compact"/>
              <w:jc w:val="left"/>
            </w:pPr>
            <w:r>
              <w:rPr>
                <w:bCs/>
                <w:b/>
              </w:rPr>
              <w:t xml:space="preserve">TOTAL QUOTATION ESTIMATE (incl. VAT)</w:t>
            </w:r>
          </w:p>
        </w:tc>
        <w:tc>
          <w:tcPr/>
          <w:p>
            <w:pPr>
              <w:pStyle w:val="Compact"/>
              <w:jc w:val="left"/>
            </w:pPr>
            <w:r>
              <w:rPr>
                <w:bCs/>
                <w:b/>
              </w:rPr>
              <w:t xml:space="preserve">£87,228.00</w:t>
            </w:r>
          </w:p>
        </w:tc>
      </w:tr>
    </w:tbl>
    <w:bookmarkEnd w:id="23"/>
    <w:bookmarkStart w:id="24" w:name="terms-and-conditions"/>
    <w:p>
      <w:pPr>
        <w:pStyle w:val="Heading2"/>
      </w:pPr>
      <w:r>
        <w:t xml:space="preserve">4. Terms and Conditions</w:t>
      </w:r>
    </w:p>
    <w:p>
      <w:pPr>
        <w:pStyle w:val="FirstParagraph"/>
      </w:pPr>
      <w:r>
        <w:t xml:space="preserve">This</w:t>
      </w:r>
      <w:r>
        <w:t xml:space="preserve"> </w:t>
      </w:r>
      <w:r>
        <w:t xml:space="preserve">Quotation Estimate</w:t>
      </w:r>
      <w:r>
        <w:t xml:space="preserve"> </w:t>
      </w:r>
      <w:r>
        <w:t xml:space="preserve">is valid for a period of thirty (30) calendar days from the date of issue. Upon acceptance, a formal Service Level Agreement (SLA) will be executed between both parties. All work performed by the</w:t>
      </w:r>
      <w:r>
        <w:t xml:space="preserve"> </w:t>
      </w:r>
      <w:r>
        <w:t xml:space="preserve">Data Scientist</w:t>
      </w:r>
      <w:r>
        <w:t xml:space="preserve"> </w:t>
      </w:r>
      <w:r>
        <w:t xml:space="preserve">under this engagement will be governed by the laws of England and Wales, and any disputes shall be subject to the exclusive jurisdiction of the courts of</w:t>
      </w:r>
      <w:r>
        <w:t xml:space="preserve"> </w:t>
      </w:r>
      <w:r>
        <w:t xml:space="preserve">United Kingdom London</w:t>
      </w:r>
      <w:r>
        <w:t xml:space="preserve">.</w:t>
      </w:r>
    </w:p>
    <w:p>
      <w:pPr>
        <w:pStyle w:val="BodyText"/>
      </w:pPr>
      <w:r>
        <w:t xml:space="preserve">Payment terms: 30% advance deposit upon contract execution, 40% upon completion of the primary model development phase, and 30% upon final delivery and acceptance. All invoices will be issued in GBP and are payable within thirty (30) days of the invoice date in accordance with the United Kingdom Late Payment of Commercial Debts (Interest) Act 1998.</w:t>
      </w:r>
    </w:p>
    <w:p>
      <w:pPr>
        <w:pStyle w:val="BodyText"/>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bound by a strict Non-Disclosure Agreement (NDA) and will comply with all data handling protocols as stipulated by the UK Information Commissioner's Office (ICO). All intellectual property developed during the engagement shall vest in the client upon full payment.</w:t>
      </w:r>
    </w:p>
    <w:bookmarkEnd w:id="24"/>
    <w:bookmarkStart w:id="25" w:name="assumptions-and-exclusions"/>
    <w:p>
      <w:pPr>
        <w:pStyle w:val="Heading2"/>
      </w:pPr>
      <w:r>
        <w:t xml:space="preserve">5. Assumptions and Exclusions</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assumes that the client will provide access to all necessary data repositories, cloud credentials, and development environments within the first five (5) business days of project commencement. Any scope changes beyond the defined</w:t>
      </w:r>
      <w:r>
        <w:t xml:space="preserve"> </w:t>
      </w:r>
      <w:r>
        <w:t xml:space="preserve">Data Scientist</w:t>
      </w:r>
      <w:r>
        <w:t xml:space="preserve"> </w:t>
      </w:r>
      <w:r>
        <w:t xml:space="preserve">deliverables will be subject to a revised</w:t>
      </w:r>
      <w:r>
        <w:t xml:space="preserve"> </w:t>
      </w:r>
      <w:r>
        <w:t xml:space="preserve">Quotation Estimate</w:t>
      </w:r>
      <w:r>
        <w:t xml:space="preserve"> </w:t>
      </w:r>
      <w:r>
        <w:t xml:space="preserve">issued separately. Rates quoted are specific to the</w:t>
      </w:r>
      <w:r>
        <w:t xml:space="preserve"> </w:t>
      </w:r>
      <w:r>
        <w:t xml:space="preserve">United Kingdom London</w:t>
      </w:r>
      <w:r>
        <w:t xml:space="preserve"> </w:t>
      </w:r>
      <w:r>
        <w:t xml:space="preserve">market and may be subject to adjustment for engagements extending beyond the initial three-month period.</w:t>
      </w:r>
    </w:p>
    <w:bookmarkEnd w:id="25"/>
    <w:bookmarkStart w:id="26" w:name="acceptance"/>
    <w:p>
      <w:pPr>
        <w:pStyle w:val="Heading2"/>
      </w:pPr>
      <w:r>
        <w:t xml:space="preserve">6. Acceptance</w:t>
      </w:r>
    </w:p>
    <w:p>
      <w:pPr>
        <w:pStyle w:val="FirstParagraph"/>
      </w:pPr>
      <w:r>
        <w:t xml:space="preserve">By signing below, the client acknowledges and accepts this</w:t>
      </w:r>
      <w:r>
        <w:t xml:space="preserve"> </w:t>
      </w:r>
      <w:r>
        <w:t xml:space="preserve">Quotation Estimate</w:t>
      </w:r>
      <w:r>
        <w:t xml:space="preserve"> </w:t>
      </w:r>
      <w:r>
        <w:t xml:space="preserve">for the</w:t>
      </w:r>
      <w:r>
        <w:t xml:space="preserve"> </w:t>
      </w:r>
      <w:r>
        <w:t xml:space="preserve">Data Scientist</w:t>
      </w:r>
      <w:r>
        <w:t xml:space="preserve"> </w:t>
      </w:r>
      <w:r>
        <w:t xml:space="preserve">engagement in</w:t>
      </w:r>
      <w:r>
        <w:t xml:space="preserve"> </w:t>
      </w:r>
      <w:r>
        <w:t xml:space="preserve">United Kingdom London</w:t>
      </w:r>
      <w:r>
        <w:t xml:space="preserve"> </w:t>
      </w:r>
      <w:r>
        <w:t xml:space="preserve">on the terms and conditions set forth herein. This acceptance constitutes a binding agreement between both parties.</w:t>
      </w:r>
    </w:p>
    <w:bookmarkEnd w:id="26"/>
    <w:p>
      <w:pPr>
        <w:pStyle w:val="BodyText"/>
      </w:pPr>
      <w:r>
        <w:rPr>
          <w:bCs/>
          <w:b/>
        </w:rPr>
        <w:t xml:space="preserve">For Meridian Analytics Solutions Ltd.:</w:t>
      </w:r>
    </w:p>
    <w:p>
      <w:pPr>
        <w:pStyle w:val="BodyText"/>
      </w:pPr>
      <w:r>
        <w:t xml:space="preserve">Name: James R. Whitfield</w:t>
      </w:r>
      <w:r>
        <w:br/>
      </w:r>
      <w:r>
        <w:t xml:space="preserve">Title: Director of Data Science Operations</w:t>
      </w:r>
      <w:r>
        <w:br/>
      </w:r>
      <w:r>
        <w:t xml:space="preserve">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w:t>
      </w:r>
    </w:p>
    <w:p>
      <w:pPr>
        <w:pStyle w:val="BodyText"/>
      </w:pPr>
      <w:r>
        <w:rPr>
          <w:bCs/>
          <w:b/>
        </w:rPr>
        <w:t xml:space="preserve">Meridian Analytics Solutions Ltd.</w:t>
      </w:r>
      <w:r>
        <w:t xml:space="preserve"> </w:t>
      </w:r>
      <w:r>
        <w:t xml:space="preserve">| Registered in England &amp; Wales No. 09876543 | 14 Finsbury Square, London EC2A 1AF, United Kingdom</w:t>
      </w:r>
    </w:p>
    <w:p>
      <w:pPr>
        <w:pStyle w:val="BodyText"/>
      </w:pPr>
      <w:r>
        <w:t xml:space="preserve">This Quotation Estimate document is confidential and intended solely for the named recipient. Unauthorised reproduction or distribution is prohibited. For queries regarding this Data Scientist engagement in United Kingdom London, please contact: quotations@meridiananalytics.co.uk | +44 (0)20 7946 0821</w:t>
      </w:r>
    </w:p>
    <w:p>
      <w:pPr>
        <w:pStyle w:val="BodyText"/>
      </w:pPr>
      <w:r>
        <w:t xml:space="preserve">© 2025 Meridian Analytics Solutions Ltd. All rights reserved. Document Ref: QTE-UK-LON-2025-0472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United Kingdom London</dc:title>
  <dc:creator/>
  <dc:language>en</dc:language>
  <cp:keywords/>
  <dcterms:created xsi:type="dcterms:W3CDTF">2026-10-10T03:01:33Z</dcterms:created>
  <dcterms:modified xsi:type="dcterms:W3CDTF">2026-10-10T03:01:33Z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