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quotation-estimate"/>
    <w:p>
      <w:pPr>
        <w:pStyle w:val="Heading1"/>
      </w:pPr>
      <w:r>
        <w:t xml:space="preserve">QUOTATION ESTIMATE</w:t>
      </w:r>
    </w:p>
    <w:p>
      <w:pPr>
        <w:pStyle w:val="FirstParagraph"/>
      </w:pPr>
      <w:r>
        <w:t xml:space="preserve">Professional Dental Services — Buenos Aires, Argentina</w:t>
      </w:r>
    </w:p>
    <w:p>
      <w:pPr>
        <w:pStyle w:val="BodyText"/>
      </w:pPr>
      <w:r>
        <w:t xml:space="preserve">Quotation Reference No.: QTE-BA-2025-04872  |  Date of Issue: 15 June 2025  |  Valid Until: 15 July 2025</w:t>
      </w:r>
    </w:p>
    <w:bookmarkEnd w:id="20"/>
    <w:p>
      <w:pPr>
        <w:pStyle w:val="BodyText"/>
      </w:pPr>
      <w:r>
        <w:rPr>
          <w:bCs/>
          <w:b/>
        </w:rPr>
        <w:t xml:space="preserve">Dental Practice:</w:t>
      </w:r>
      <w:r>
        <w:br/>
      </w:r>
      <w:r>
        <w:t xml:space="preserve">Clínica Odontológica Buenos Aires</w:t>
      </w:r>
      <w:r>
        <w:br/>
      </w:r>
      <w:r>
        <w:t xml:space="preserve">Av. Corrientes 2340, Piso 5</w:t>
      </w:r>
      <w:r>
        <w:br/>
      </w:r>
      <w:r>
        <w:t xml:space="preserve">C1043 AAF — Buenos Aires, Argentina</w:t>
      </w:r>
      <w:r>
        <w:br/>
      </w:r>
      <w:r>
        <w:t xml:space="preserve">Tel: +54 11 4321-5678</w:t>
      </w:r>
      <w:r>
        <w:br/>
      </w:r>
      <w:r>
        <w:t xml:space="preserve">Email: consultas@clinicaodonto.ba.ar</w:t>
      </w:r>
      <w:r>
        <w:br/>
      </w:r>
      <w:r>
        <w:t xml:space="preserve">CUIT: 30-71234567-8</w:t>
      </w:r>
    </w:p>
    <w:p>
      <w:pPr>
        <w:pStyle w:val="BodyText"/>
      </w:pPr>
      <w:r>
        <w:rPr>
          <w:bCs/>
          <w:b/>
        </w:rPr>
        <w:t xml:space="preserve">Prepared For:</w:t>
      </w:r>
      <w:r>
        <w:br/>
      </w:r>
      <w:r>
        <w:t xml:space="preserve">Mr. Alejandro Fernández Ruiz</w:t>
      </w:r>
      <w:r>
        <w:br/>
      </w:r>
      <w:r>
        <w:t xml:space="preserve">Calle Sarmiento 1187, Depto 4B</w:t>
      </w:r>
      <w:r>
        <w:br/>
      </w:r>
      <w:r>
        <w:t xml:space="preserve">C1083 AAB — Buenos Aires, Argentina</w:t>
      </w:r>
      <w:r>
        <w:br/>
      </w:r>
      <w:r>
        <w:t xml:space="preserve">DNI: 28.456.789</w:t>
      </w:r>
      <w:r>
        <w:br/>
      </w:r>
      <w:r>
        <w:t xml:space="preserve">Tel: +54 11 5555-9012</w:t>
      </w:r>
    </w:p>
    <w:bookmarkStart w:id="21" w:name="purpose-of-this-quotation-estimate"/>
    <w:p>
      <w:pPr>
        <w:pStyle w:val="Heading2"/>
      </w:pPr>
      <w:r>
        <w:t xml:space="preserve">1. Purpose of This Quotation Estimate</w:t>
      </w:r>
    </w:p>
    <w:p>
      <w:pPr>
        <w:pStyle w:val="FirstParagraph"/>
      </w:pPr>
      <w:r>
        <w:t xml:space="preserve">This Quotation Estimate has been prepared by Clínica Odontológica Buenos Aires, a licensed and registered dental practice operating in the city of Buenos Aires, Argentina, to provide Mr. Alejandro Fernández Ruiz with a comprehensive and transparent breakdown of the estimated costs associated with the proposed dental treatment plan. This document serves as a formal Quotation Estimate and does not constitute a binding contract until both parties have reviewed, agreed upon, and signed the acceptance section at the end of this document. All prices listed herein are expressed in Argentine Pesos (ARS) and are subject to the current exchange rate and national tax regulations in force in Argentina as of the date of issue.</w:t>
      </w:r>
    </w:p>
    <w:bookmarkEnd w:id="21"/>
    <w:bookmarkStart w:id="22" w:name="clinical-assessment-summary"/>
    <w:p>
      <w:pPr>
        <w:pStyle w:val="Heading2"/>
      </w:pPr>
      <w:r>
        <w:t xml:space="preserve">2. Clinical Assessment Summary</w:t>
      </w:r>
    </w:p>
    <w:p>
      <w:pPr>
        <w:pStyle w:val="FirstParagraph"/>
      </w:pPr>
      <w:r>
        <w:t xml:space="preserve">Following a comprehensive clinical examination, radiographic imaging (periapical X-rays and panoramic radiograph), and periodontal evaluation conducted at our Buenos Aires clinic on 10 June 2025, the attending dentist, Dr. Mariana López (Matrícula Profesional Nº 12.345, Colegio de Odontólogos de la Ciudad de Buenos Aires), has identified the following conditions requiring treatment. The Quotation Estimate below reflects the full scope of recommended dental interventions to restore optimal oral health and function.</w:t>
      </w:r>
    </w:p>
    <w:bookmarkEnd w:id="22"/>
    <w:bookmarkStart w:id="23" w:name="X3eba9a155fe1406136a98f45e191a397ee825e8"/>
    <w:p>
      <w:pPr>
        <w:pStyle w:val="Heading2"/>
      </w:pPr>
      <w:r>
        <w:t xml:space="preserve">3. Itemized Quotation Estimate — Dental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Nº</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Full Periodontal Scaling and Root Planing</w:t>
            </w:r>
          </w:p>
        </w:tc>
        <w:tc>
          <w:tcPr/>
          <w:p>
            <w:pPr>
              <w:pStyle w:val="Compact"/>
              <w:jc w:val="left"/>
            </w:pPr>
            <w:r>
              <w:t xml:space="preserve">Ultrasonic and manual debridement, all four quadrants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Composite Resin Restorations (Anterior)</w:t>
            </w:r>
          </w:p>
        </w:tc>
        <w:tc>
          <w:tcPr/>
          <w:p>
            <w:pPr>
              <w:pStyle w:val="Compact"/>
              <w:jc w:val="left"/>
            </w:pPr>
            <w:r>
              <w:t xml:space="preserve">Direct composite fillings, teeth #7, #8, #9, #10</w:t>
            </w:r>
          </w:p>
        </w:tc>
        <w:tc>
          <w:tcPr/>
          <w:p>
            <w:pPr>
              <w:pStyle w:val="Compact"/>
              <w:jc w:val="left"/>
            </w:pPr>
            <w:r>
              <w:t xml:space="preserve">4</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Porcelain-Fused-to-Metal Crown (PFM)</w:t>
            </w:r>
          </w:p>
        </w:tc>
        <w:tc>
          <w:tcPr/>
          <w:p>
            <w:pPr>
              <w:pStyle w:val="Compact"/>
              <w:jc w:val="left"/>
            </w:pPr>
            <w:r>
              <w:t xml:space="preserve">Tooth #14, including temporary crown and final cementation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Root Canal Treatment (Endodontics)</w:t>
            </w:r>
          </w:p>
        </w:tc>
        <w:tc>
          <w:tcPr/>
          <w:p>
            <w:pPr>
              <w:pStyle w:val="Compact"/>
              <w:jc w:val="left"/>
            </w:pPr>
            <w:r>
              <w:t xml:space="preserve">Tooth #21, single canal, including obturation</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Full-Ceramic Crown (Zirconia)</w:t>
            </w:r>
          </w:p>
        </w:tc>
        <w:tc>
          <w:tcPr/>
          <w:p>
            <w:pPr>
              <w:pStyle w:val="Compact"/>
              <w:jc w:val="left"/>
            </w:pPr>
            <w:r>
              <w:t xml:space="preserve">Tooth #21, post-endodontic restoration</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Extraction of Third Molar (Wisdom Tooth)</w:t>
            </w:r>
          </w:p>
        </w:tc>
        <w:tc>
          <w:tcPr/>
          <w:p>
            <w:pPr>
              <w:pStyle w:val="Compact"/>
              <w:jc w:val="left"/>
            </w:pPr>
            <w:r>
              <w:t xml:space="preserve">Tooth #38, surgical extraction under local anesthesia</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Professional Dental Prophylaxis (Cleaning)</w:t>
            </w:r>
          </w:p>
        </w:tc>
        <w:tc>
          <w:tcPr/>
          <w:p>
            <w:pPr>
              <w:pStyle w:val="Compact"/>
              <w:jc w:val="left"/>
            </w:pPr>
            <w:r>
              <w:t xml:space="preserve">Polishing, fluoride varnish application, oral hygiene instruction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Digital Intraoral Photography and Records</w:t>
            </w:r>
          </w:p>
        </w:tc>
        <w:tc>
          <w:tcPr/>
          <w:p>
            <w:pPr>
              <w:pStyle w:val="Compact"/>
              <w:jc w:val="left"/>
            </w:pPr>
            <w:r>
              <w:t xml:space="preserve">Pre- and post-treatment documentation</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9</w:t>
            </w:r>
          </w:p>
        </w:tc>
        <w:tc>
          <w:tcPr/>
          <w:p>
            <w:pPr>
              <w:pStyle w:val="Compact"/>
              <w:jc w:val="left"/>
            </w:pPr>
            <w:r>
              <w:t xml:space="preserve">Follow-Up Consultations (Post-Operative)</w:t>
            </w:r>
          </w:p>
        </w:tc>
        <w:tc>
          <w:tcPr/>
          <w:p>
            <w:pPr>
              <w:pStyle w:val="Compact"/>
              <w:jc w:val="left"/>
            </w:pPr>
            <w:r>
              <w:t xml:space="preserve">Three scheduled check-ups at 1 week, 1 month, and 3 months</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10</w:t>
            </w:r>
          </w:p>
        </w:tc>
        <w:tc>
          <w:tcPr/>
          <w:p>
            <w:pPr>
              <w:pStyle w:val="Compact"/>
              <w:jc w:val="left"/>
            </w:pPr>
            <w:r>
              <w:t xml:space="preserve">Local Anesthesia and Medications</w:t>
            </w:r>
          </w:p>
        </w:tc>
        <w:tc>
          <w:tcPr/>
          <w:p>
            <w:pPr>
              <w:pStyle w:val="Compact"/>
              <w:jc w:val="left"/>
            </w:pPr>
            <w:r>
              <w:t xml:space="preserve">Lidocaine with epinephrine, analgesics, anti-inflammatory course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(before taxes):</w:t>
            </w:r>
          </w:p>
        </w:tc>
        <w:tc>
          <w:tcPr/>
          <w:p>
            <w:pPr>
              <w:pStyle w:val="Compact"/>
              <w:jc w:val="right"/>
            </w:pPr>
            <w:r>
              <w:t xml:space="preserve">532,500.00 ARS</w:t>
            </w:r>
          </w:p>
        </w:tc>
      </w:tr>
      <w:tr>
        <w:tc>
          <w:tcPr/>
          <w:p>
            <w:pPr>
              <w:pStyle w:val="Compact"/>
              <w:jc w:val="right"/>
            </w:pPr>
            <w:r>
              <w:t xml:space="preserve">IVA (21% — Argentine Value Added Tax):</w:t>
            </w:r>
          </w:p>
        </w:tc>
        <w:tc>
          <w:tcPr/>
          <w:p>
            <w:pPr>
              <w:pStyle w:val="Compact"/>
              <w:jc w:val="right"/>
            </w:pPr>
            <w:r>
              <w:t xml:space="preserve">111,825.00 ARS</w:t>
            </w:r>
          </w:p>
        </w:tc>
      </w:tr>
      <w:tr>
        <w:tc>
          <w:tcPr/>
          <w:p>
            <w:pPr>
              <w:pStyle w:val="Compact"/>
              <w:jc w:val="right"/>
            </w:pPr>
            <w:r>
              <w:t xml:space="preserve">TOTAL ESTIMATED COST:</w:t>
            </w:r>
          </w:p>
        </w:tc>
        <w:tc>
          <w:tcPr/>
          <w:p>
            <w:pPr>
              <w:pStyle w:val="Compact"/>
              <w:jc w:val="right"/>
            </w:pPr>
            <w:r>
              <w:t xml:space="preserve">644,325.00 ARS</w:t>
            </w:r>
          </w:p>
        </w:tc>
      </w:tr>
    </w:tbl>
    <w:p>
      <w:pPr>
        <w:pStyle w:val="BodyText"/>
      </w:pPr>
      <w:r>
        <w:rPr>
          <w:bCs/>
          <w:b/>
        </w:rPr>
        <w:t xml:space="preserve">Note:</w:t>
      </w:r>
      <w:r>
        <w:t xml:space="preserve"> </w:t>
      </w:r>
      <w:r>
        <w:t xml:space="preserve">This Quotation Estimate is based on the clinical findings as of the examination date. Should additional procedures become necessary during the course of treatment (e.g., unexpected complications during the root canal or surgical extraction), a supplementary Quotation Estimate will be issued and must be approved in writing by the patient before any additional work commences. All dental materials are sourced from certified suppliers registered with the Argentine Ministry of Health (Ministerio de Salud de la Nación).</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The total amount of this Quotation Estimate may be settled in up to three (3) equal monthly installments of ARS 214,775.00, with the first installment due upon signing of the treatment consent form. No interest will be charged on installments paid within the agreed schedule.</w:t>
      </w:r>
    </w:p>
    <w:p>
      <w:pPr>
        <w:numPr>
          <w:ilvl w:val="0"/>
          <w:numId w:val="1001"/>
        </w:numPr>
        <w:pStyle w:val="Compact"/>
      </w:pPr>
      <w:r>
        <w:rPr>
          <w:bCs/>
          <w:b/>
        </w:rPr>
        <w:t xml:space="preserve">Accepted Payment Methods:</w:t>
      </w:r>
      <w:r>
        <w:t xml:space="preserve"> </w:t>
      </w:r>
      <w:r>
        <w:t xml:space="preserve">Cash, bank transfer (CBU/CVU), debit/credit card (Visa, Mastercard, American Express), or Argentine electronic payment platforms (Mercado Pago, Transferencia Electrónica). All transactions are processed in Argentine Pesos (ARS) in accordance with the regulations of the Banco Central de la República Argentina (BCRA).</w:t>
      </w:r>
    </w:p>
    <w:p>
      <w:pPr>
        <w:numPr>
          <w:ilvl w:val="0"/>
          <w:numId w:val="1001"/>
        </w:numPr>
        <w:pStyle w:val="Compact"/>
      </w:pPr>
      <w:r>
        <w:rPr>
          <w:bCs/>
          <w:b/>
        </w:rPr>
        <w:t xml:space="preserve">Quotation Validity:</w:t>
      </w:r>
      <w:r>
        <w:t xml:space="preserve"> </w:t>
      </w:r>
      <w:r>
        <w:t xml:space="preserve">This Quotation Estimate remains valid for thirty (30) calendar days from the date of issue. Due to fluctuations in the Argentine peso exchange rate and potential changes in the cost of imported dental materials, prices may be adjusted after the validity period expires.</w:t>
      </w:r>
    </w:p>
    <w:p>
      <w:pPr>
        <w:numPr>
          <w:ilvl w:val="0"/>
          <w:numId w:val="1001"/>
        </w:numPr>
        <w:pStyle w:val="Compact"/>
      </w:pPr>
      <w:r>
        <w:rPr>
          <w:bCs/>
          <w:b/>
        </w:rPr>
        <w:t xml:space="preserve">Cancellation Policy:</w:t>
      </w:r>
      <w:r>
        <w:t xml:space="preserve"> </w:t>
      </w:r>
      <w:r>
        <w:t xml:space="preserve">Should the patient decide to cancel the treatment plan after the initial consultation but before any procedure has been performed, a non-refundable administrative fee of ARS 15,000.00 will apply. Cancellations after a procedure has commenced will be subject to a pro-rata charge for work already performed.</w:t>
      </w:r>
    </w:p>
    <w:p>
      <w:pPr>
        <w:numPr>
          <w:ilvl w:val="0"/>
          <w:numId w:val="1001"/>
        </w:numPr>
        <w:pStyle w:val="Compact"/>
      </w:pPr>
      <w:r>
        <w:rPr>
          <w:bCs/>
          <w:b/>
        </w:rPr>
        <w:t xml:space="preserve">Warranty:</w:t>
      </w:r>
      <w:r>
        <w:t xml:space="preserve"> </w:t>
      </w:r>
      <w:r>
        <w:t xml:space="preserve">All restorative work (crowns, composite fillings) carries a warranty of twelve (12) months from the date of final cementation, covering defects in materials or workmanship under normal use. This warranty does not cover damage resulting from trauma, bruxism, or failure to attend scheduled follow-up appointments.</w:t>
      </w:r>
    </w:p>
    <w:p>
      <w:pPr>
        <w:numPr>
          <w:ilvl w:val="0"/>
          <w:numId w:val="1001"/>
        </w:numPr>
        <w:pStyle w:val="Compact"/>
      </w:pPr>
      <w:r>
        <w:rPr>
          <w:bCs/>
          <w:b/>
        </w:rPr>
        <w:t xml:space="preserve">Regulatory Compliance:</w:t>
      </w:r>
      <w:r>
        <w:t xml:space="preserve"> </w:t>
      </w:r>
      <w:r>
        <w:t xml:space="preserve">All dental procedures described in this Quotation Estimate will be performed in strict compliance with the regulations established by the Colegio de Odontólogos de la Ciudad de Buenos Aires and the national health standards set forth by the Ministerio de Salud de la Nación, Argentina. Informed consent will be obtained prior to each procedure.</w:t>
      </w:r>
    </w:p>
    <w:bookmarkEnd w:id="24"/>
    <w:bookmarkStart w:id="25" w:name="acceptance-and-authorization"/>
    <w:p>
      <w:pPr>
        <w:pStyle w:val="Heading2"/>
      </w:pPr>
      <w:r>
        <w:t xml:space="preserve">5. Acceptance and Authorization</w:t>
      </w:r>
    </w:p>
    <w:p>
      <w:pPr>
        <w:pStyle w:val="FirstParagraph"/>
      </w:pPr>
      <w:r>
        <w:t xml:space="preserve">By signing below, the patient acknowledges having received and reviewed this Quotation Estimate for dental services at Clínica Odontológica Buenos Aires. The patient confirms understanding of the proposed treatment plan, the associated costs in Argentine Pesos, the payment terms, and the conditions outlined in this document. The patient authorizes the attending dentist and the clinical team to proceed with the dental treatments as described, subject to the clinical judgment of the treating professional.</w:t>
      </w:r>
    </w:p>
    <w:p>
      <w:pPr>
        <w:pStyle w:val="BodyText"/>
      </w:pPr>
      <w:r>
        <w:t xml:space="preserve">Patient Signature</w:t>
      </w:r>
      <w:r>
        <w:br/>
      </w:r>
      <w:r>
        <w:rPr>
          <w:bCs/>
          <w:b/>
        </w:rPr>
        <w:t xml:space="preserve">Alejandro Fernández Ruiz</w:t>
      </w:r>
      <w:r>
        <w:br/>
      </w:r>
      <w:r>
        <w:t xml:space="preserve">DNI: 28.456.789</w:t>
      </w:r>
      <w:r>
        <w:br/>
      </w:r>
      <w:r>
        <w:t xml:space="preserve">Date: _______________</w:t>
      </w:r>
    </w:p>
    <w:p>
      <w:pPr>
        <w:pStyle w:val="BodyText"/>
      </w:pPr>
      <w:r>
        <w:t xml:space="preserve">Dental Practice Representative</w:t>
      </w:r>
      <w:r>
        <w:br/>
      </w:r>
      <w:r>
        <w:rPr>
          <w:bCs/>
          <w:b/>
        </w:rPr>
        <w:t xml:space="preserve">Dr. Mariana López</w:t>
      </w:r>
      <w:r>
        <w:br/>
      </w:r>
      <w:r>
        <w:t xml:space="preserve">Matrícula Nº 12.345</w:t>
      </w:r>
      <w:r>
        <w:br/>
      </w:r>
      <w:r>
        <w:t xml:space="preserve">Clínica Odontológica Buenos Aires</w:t>
      </w:r>
      <w:r>
        <w:br/>
      </w:r>
      <w:r>
        <w:t xml:space="preserve">Date: _______________</w:t>
      </w:r>
    </w:p>
    <w:p>
      <w:pPr>
        <w:pStyle w:val="BodyText"/>
      </w:pPr>
      <w:r>
        <w:t xml:space="preserve">Clínica Odontológica Buenos Aires — Av. Corrientes 2340, Piso 5, C1043 AAF, Buenos Aires, Argentina</w:t>
      </w:r>
      <w:r>
        <w:br/>
      </w:r>
      <w:r>
        <w:t xml:space="preserve">CUIT: 30-71234567-8  |  Tel: +54 11 4321-5678  |  Email: consultas@clinicaodonto.ba.ar</w:t>
      </w:r>
      <w:r>
        <w:br/>
      </w:r>
      <w:r>
        <w:t xml:space="preserve">This Quotation Estimate was generated in Buenos Aires, Argentina, and is governed by the civil and commercial laws of the Argentine Republic.</w:t>
      </w:r>
      <w:r>
        <w:br/>
      </w:r>
      <w:r>
        <w:t xml:space="preserve">© 2025 Clínica Odontológica Buenos Aires.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Buenos Aires, Argentina</dc:title>
  <dc:creator/>
  <dc:language>en</dc:language>
  <cp:keywords/>
  <dcterms:created xsi:type="dcterms:W3CDTF">2026-10-10T02:37:28Z</dcterms:created>
  <dcterms:modified xsi:type="dcterms:W3CDTF">2026-10-10T02:37:28Z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