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quotation-estimate"/>
    <w:p>
      <w:pPr>
        <w:pStyle w:val="Heading1"/>
      </w:pPr>
      <w:r>
        <w:t xml:space="preserve">QUOTATION ESTIMATE</w:t>
      </w:r>
    </w:p>
    <w:p>
      <w:pPr>
        <w:pStyle w:val="FirstParagraph"/>
      </w:pPr>
      <w:r>
        <w:t xml:space="preserve">Professional Dental Services — Tehran, Iran</w:t>
      </w:r>
    </w:p>
    <w:p>
      <w:pPr>
        <w:pStyle w:val="BodyText"/>
      </w:pPr>
      <w:r>
        <w:t xml:space="preserve">Document No: QTE-2025-04871</w:t>
      </w:r>
    </w:p>
    <w:bookmarkEnd w:id="20"/>
    <w:p>
      <w:pPr>
        <w:pStyle w:val="BodyText"/>
      </w:pPr>
      <w:r>
        <w:rPr>
          <w:bCs/>
          <w:b/>
        </w:rPr>
        <w:t xml:space="preserve">Issued By:</w:t>
      </w:r>
      <w:r>
        <w:br/>
      </w:r>
      <w:r>
        <w:t xml:space="preserve">Dr. Amir Hosseini, DDS, MSc</w:t>
      </w:r>
      <w:r>
        <w:br/>
      </w:r>
      <w:r>
        <w:t xml:space="preserve">Tehran Advanced Dental Clinic</w:t>
      </w:r>
      <w:r>
        <w:br/>
      </w:r>
      <w:r>
        <w:t xml:space="preserve">No. 42, Valiasr Street, 12th Floor</w:t>
      </w:r>
      <w:r>
        <w:br/>
      </w:r>
      <w:r>
        <w:t xml:space="preserve">Niavaran District, Tehran, Iran</w:t>
      </w:r>
      <w:r>
        <w:br/>
      </w:r>
      <w:r>
        <w:t xml:space="preserve">Tel: +98-21-8876-5432</w:t>
      </w:r>
      <w:r>
        <w:br/>
      </w:r>
      <w:r>
        <w:t xml:space="preserve">Email: info@tehrandentalclinic.ir</w:t>
      </w:r>
    </w:p>
    <w:p>
      <w:pPr>
        <w:pStyle w:val="BodyText"/>
      </w:pPr>
      <w:r>
        <w:rPr>
          <w:bCs/>
          <w:b/>
        </w:rPr>
        <w:t xml:space="preserve">Prepared For:</w:t>
      </w:r>
      <w:r>
        <w:br/>
      </w:r>
      <w:r>
        <w:t xml:space="preserve">Mr. Reza Karimi</w:t>
      </w:r>
      <w:r>
        <w:br/>
      </w:r>
      <w:r>
        <w:t xml:space="preserve">No. 18, Enghelab Avenue</w:t>
      </w:r>
      <w:r>
        <w:br/>
      </w:r>
      <w:r>
        <w:t xml:space="preserve">Javadan District, Tehran, Iran</w:t>
      </w:r>
      <w:r>
        <w:br/>
      </w:r>
      <w:r>
        <w:t xml:space="preserve">Tel: +98-912-345-6789</w:t>
      </w:r>
      <w:r>
        <w:br/>
      </w:r>
      <w:r>
        <w:t xml:space="preserve">Email: r.karimi@email.com</w:t>
      </w:r>
    </w:p>
    <w:p>
      <w:pPr>
        <w:pStyle w:val="BodyText"/>
      </w:pPr>
      <w:r>
        <w:t xml:space="preserve">1. Quotation Estimate Overview</w:t>
      </w:r>
    </w:p>
    <w:p>
      <w:pPr>
        <w:pStyle w:val="BodyText"/>
      </w:pPr>
      <w:r>
        <w:t xml:space="preserve">This Quotation Estimate is issued by the Tehran Advanced Dental Clinic, a licensed and accredited dental practice located in the heart of Iran Tehran, to provide a comprehensive and transparent breakdown of all proposed dental treatment services. This document serves as a formal Quotation Estimate outlining the scope of work, associated costs, and professional obligations of the treating Dentist. The Quotation Estimate has been prepared in accordance with the standards set forth by the Iranian Ministry of Health and Medical Education and reflects current market rates for dental procedures in the Tehran metropolitan area.</w:t>
      </w:r>
    </w:p>
    <w:p>
      <w:pPr>
        <w:pStyle w:val="BodyText"/>
      </w:pPr>
      <w:r>
        <w:t xml:space="preserve">The undersigned Dentist, Dr. Amir Hosseini, holds a Doctor of Dental Surgery degree from the University of Tehran Faculty of Dentistry and has over fifteen years of clinical experience in general and cosmetic dentistry. All procedures listed in this Quotation Estimate will be performed in full compliance with the ethical and professional guidelines established by the Iranian Dental Association.</w:t>
      </w:r>
    </w:p>
    <w:p>
      <w:pPr>
        <w:pStyle w:val="BodyText"/>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Unit Price (IRR)</w:t>
            </w:r>
          </w:p>
        </w:tc>
        <w:tc>
          <w:tcPr/>
          <w:p>
            <w:pPr>
              <w:pStyle w:val="Compact"/>
              <w:jc w:val="left"/>
            </w:pPr>
            <w:r>
              <w:t xml:space="preserve">Quantity</w:t>
            </w:r>
          </w:p>
        </w:tc>
        <w:tc>
          <w:tcPr/>
          <w:p>
            <w:pPr>
              <w:pStyle w:val="Compact"/>
              <w:jc w:val="left"/>
            </w:pPr>
            <w:r>
              <w:t xml:space="preserve">Subtotal (IRR)</w:t>
            </w:r>
          </w:p>
        </w:tc>
      </w:tr>
      <w:tr>
        <w:tc>
          <w:tcPr/>
          <w:p>
            <w:pPr>
              <w:pStyle w:val="Compact"/>
              <w:jc w:val="left"/>
            </w:pPr>
            <w:r>
              <w:t xml:space="preserve">01</w:t>
            </w:r>
          </w:p>
        </w:tc>
        <w:tc>
          <w:tcPr/>
          <w:p>
            <w:pPr>
              <w:pStyle w:val="Compact"/>
              <w:jc w:val="left"/>
            </w:pPr>
            <w:r>
              <w:t xml:space="preserve">Comprehensive Dental Examination</w:t>
            </w:r>
          </w:p>
        </w:tc>
        <w:tc>
          <w:tcPr/>
          <w:p>
            <w:pPr>
              <w:pStyle w:val="Compact"/>
              <w:jc w:val="left"/>
            </w:pPr>
            <w:r>
              <w:t xml:space="preserve">Full oral assessment, intraoral photography, digital X-rays (panoramic and periapical), and periodontal charting by the Dentist.</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Professional Dental Cleaning (Scaling &amp; Polishing)</w:t>
            </w:r>
          </w:p>
        </w:tc>
        <w:tc>
          <w:tcPr/>
          <w:p>
            <w:pPr>
              <w:pStyle w:val="Compact"/>
              <w:jc w:val="left"/>
            </w:pPr>
            <w:r>
              <w:t xml:space="preserve">Ultrasonic scaling, hand scaling, and fluoride application to remove plaque, tartar, and surface stains.</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Composite Tooth-Colored Restorations</w:t>
            </w:r>
          </w:p>
        </w:tc>
        <w:tc>
          <w:tcPr/>
          <w:p>
            <w:pPr>
              <w:pStyle w:val="Compact"/>
              <w:jc w:val="left"/>
            </w:pPr>
            <w:r>
              <w:t xml:space="preserve">Placement of high-quality composite fillings on molars (teeth #14, #19, #24, #29) using light-cured nanohybrid composite material.</w:t>
            </w:r>
          </w:p>
        </w:tc>
        <w:tc>
          <w:tcPr/>
          <w:p>
            <w:pPr>
              <w:pStyle w:val="Compact"/>
              <w:jc w:val="left"/>
            </w:pPr>
            <w:r>
              <w:t xml:space="preserve">3,800,000</w:t>
            </w:r>
          </w:p>
        </w:tc>
        <w:tc>
          <w:tcPr/>
          <w:p>
            <w:pPr>
              <w:pStyle w:val="Compact"/>
              <w:jc w:val="left"/>
            </w:pPr>
            <w:r>
              <w:t xml:space="preserve">4</w:t>
            </w:r>
          </w:p>
        </w:tc>
        <w:tc>
          <w:tcPr/>
          <w:p>
            <w:pPr>
              <w:pStyle w:val="Compact"/>
              <w:jc w:val="left"/>
            </w:pPr>
            <w:r>
              <w:t xml:space="preserve">15,200,000</w:t>
            </w:r>
          </w:p>
        </w:tc>
      </w:tr>
      <w:tr>
        <w:tc>
          <w:tcPr/>
          <w:p>
            <w:pPr>
              <w:pStyle w:val="Compact"/>
              <w:jc w:val="left"/>
            </w:pPr>
            <w:r>
              <w:t xml:space="preserve">04</w:t>
            </w:r>
          </w:p>
        </w:tc>
        <w:tc>
          <w:tcPr/>
          <w:p>
            <w:pPr>
              <w:pStyle w:val="Compact"/>
              <w:jc w:val="left"/>
            </w:pPr>
            <w:r>
              <w:t xml:space="preserve">Root Canal Treatment (Single-Root Molar)</w:t>
            </w:r>
          </w:p>
        </w:tc>
        <w:tc>
          <w:tcPr/>
          <w:p>
            <w:pPr>
              <w:pStyle w:val="Compact"/>
              <w:jc w:val="left"/>
            </w:pPr>
            <w:r>
              <w:t xml:space="preserve">Complete endodontic therapy on tooth #21 including access cavity preparation, canal instrumentation, obturation, and temporary restoration.</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Full-Ceramic Crown (Zirconia)</w:t>
            </w:r>
          </w:p>
        </w:tc>
        <w:tc>
          <w:tcPr/>
          <w:p>
            <w:pPr>
              <w:pStyle w:val="Compact"/>
              <w:jc w:val="left"/>
            </w:pPr>
            <w:r>
              <w:t xml:space="preserve">Design and fabrication of a single zirconia crown for tooth #21 following root canal completion, including digital impression and try-in appointment.</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Wisdom Tooth Extraction (Lower Left)</w:t>
            </w:r>
          </w:p>
        </w:tc>
        <w:tc>
          <w:tcPr/>
          <w:p>
            <w:pPr>
              <w:pStyle w:val="Compact"/>
              <w:jc w:val="left"/>
            </w:pPr>
            <w:r>
              <w:t xml:space="preserve">Surgical removal of impacted third molar (tooth #38) under local anesthesia with suturing and post-operative instructions.</w:t>
            </w:r>
          </w:p>
        </w:tc>
        <w:tc>
          <w:tcPr/>
          <w:p>
            <w:pPr>
              <w:pStyle w:val="Compact"/>
              <w:jc w:val="left"/>
            </w:pPr>
            <w:r>
              <w:t xml:space="preserve">8,000,000</w:t>
            </w:r>
          </w:p>
        </w:tc>
        <w:tc>
          <w:tcPr/>
          <w:p>
            <w:pPr>
              <w:pStyle w:val="Compact"/>
              <w:jc w:val="left"/>
            </w:pPr>
            <w:r>
              <w:t xml:space="preserve">1</w:t>
            </w:r>
          </w:p>
        </w:tc>
        <w:tc>
          <w:tcPr/>
          <w:p>
            <w:pPr>
              <w:pStyle w:val="Compact"/>
              <w:jc w:val="left"/>
            </w:pPr>
            <w:r>
              <w:t xml:space="preserve">8,000,000</w:t>
            </w:r>
          </w:p>
        </w:tc>
      </w:tr>
      <w:tr>
        <w:tc>
          <w:tcPr/>
          <w:p>
            <w:pPr>
              <w:pStyle w:val="Compact"/>
              <w:jc w:val="left"/>
            </w:pPr>
            <w:r>
              <w:t xml:space="preserve">07</w:t>
            </w:r>
          </w:p>
        </w:tc>
        <w:tc>
          <w:tcPr/>
          <w:p>
            <w:pPr>
              <w:pStyle w:val="Compact"/>
              <w:jc w:val="left"/>
            </w:pPr>
            <w:r>
              <w:t xml:space="preserve">Orthodontic Consultation &amp; Treatment Plan</w:t>
            </w:r>
          </w:p>
        </w:tc>
        <w:tc>
          <w:tcPr/>
          <w:p>
            <w:pPr>
              <w:pStyle w:val="Compact"/>
              <w:jc w:val="left"/>
            </w:pPr>
            <w:r>
              <w:t xml:space="preserve">Initial orthodontic evaluation, cephalometric analysis, and written treatment plan for clear aligner therapy (12-month course).</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Follow-Up Visits &amp; Adjustments</w:t>
            </w:r>
          </w:p>
        </w:tc>
        <w:tc>
          <w:tcPr/>
          <w:p>
            <w:pPr>
              <w:pStyle w:val="Compact"/>
              <w:jc w:val="left"/>
            </w:pPr>
            <w:r>
              <w:t xml:space="preserve">Three (3) post-treatment follow-up appointments including radiographic verification and minor adjustments as needed by the Dentist.</w:t>
            </w:r>
          </w:p>
        </w:tc>
        <w:tc>
          <w:tcPr/>
          <w:p>
            <w:pPr>
              <w:pStyle w:val="Compact"/>
              <w:jc w:val="left"/>
            </w:pPr>
            <w:r>
              <w:t xml:space="preserve">800,000</w:t>
            </w:r>
          </w:p>
        </w:tc>
        <w:tc>
          <w:tcPr/>
          <w:p>
            <w:pPr>
              <w:pStyle w:val="Compact"/>
              <w:jc w:val="left"/>
            </w:pPr>
            <w:r>
              <w:t xml:space="preserve">3</w:t>
            </w:r>
          </w:p>
        </w:tc>
        <w:tc>
          <w:tcPr/>
          <w:p>
            <w:pPr>
              <w:pStyle w:val="Compact"/>
              <w:jc w:val="left"/>
            </w:pPr>
            <w:r>
              <w:t xml:space="preserve">2,400,000</w:t>
            </w:r>
          </w:p>
        </w:tc>
      </w:tr>
      <w:tr>
        <w:tc>
          <w:tcPr>
            <w:gridSpan w:val="5"/>
          </w:tcPr>
          <w:p>
            <w:pPr>
              <w:pStyle w:val="Compact"/>
              <w:jc w:val="left"/>
            </w:pPr>
            <w:r>
              <w:t xml:space="preserve">TOTAL ESTIMATED COST (Before Tax)</w:t>
            </w:r>
          </w:p>
        </w:tc>
        <w:tc>
          <w:tcPr/>
          <w:p>
            <w:pPr>
              <w:pStyle w:val="Compact"/>
              <w:jc w:val="left"/>
            </w:pPr>
            <w:r>
              <w:t xml:space="preserve">64,300,000 IRR</w:t>
            </w:r>
          </w:p>
        </w:tc>
      </w:tr>
      <w:tr>
        <w:tc>
          <w:tcPr>
            <w:gridSpan w:val="5"/>
          </w:tcPr>
          <w:p>
            <w:pPr>
              <w:pStyle w:val="Compact"/>
              <w:jc w:val="left"/>
            </w:pPr>
            <w:r>
              <w:t xml:space="preserve">VAT (9% — Iranian Value Added Tax)</w:t>
            </w:r>
          </w:p>
        </w:tc>
        <w:tc>
          <w:tcPr/>
          <w:p>
            <w:pPr>
              <w:pStyle w:val="Compact"/>
              <w:jc w:val="left"/>
            </w:pPr>
            <w:r>
              <w:t xml:space="preserve">5,787,000 IRR</w:t>
            </w:r>
          </w:p>
        </w:tc>
      </w:tr>
      <w:tr>
        <w:tc>
          <w:tcPr>
            <w:gridSpan w:val="5"/>
          </w:tcPr>
          <w:p>
            <w:pPr>
              <w:pStyle w:val="Compact"/>
              <w:jc w:val="left"/>
            </w:pPr>
            <w:r>
              <w:t xml:space="preserve">GRAND TOTAL</w:t>
            </w:r>
          </w:p>
        </w:tc>
        <w:tc>
          <w:tcPr/>
          <w:p>
            <w:pPr>
              <w:pStyle w:val="Compact"/>
              <w:jc w:val="left"/>
            </w:pPr>
            <w:r>
              <w:t xml:space="preserve">70,087,000 IRR</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the Dentist reserves the right to revise pricing due to fluctuations in material costs, currency exchange rates, or changes in Iranian regulatory fees.</w:t>
      </w:r>
    </w:p>
    <w:p>
      <w:pPr>
        <w:numPr>
          <w:ilvl w:val="0"/>
          <w:numId w:val="1001"/>
        </w:numPr>
        <w:pStyle w:val="Compact"/>
      </w:pPr>
      <w:r>
        <w:rPr>
          <w:bCs/>
          <w:b/>
        </w:rPr>
        <w:t xml:space="preserve">Payment Schedule:</w:t>
      </w:r>
      <w:r>
        <w:t xml:space="preserve"> </w:t>
      </w:r>
      <w:r>
        <w:t xml:space="preserve">A deposit of 30% of the total Quotation Estimate amount is required to confirm the treatment plan and reserve appointment slots. The remaining 70% shall be payable in two equal installments: 50% upon completion of the root canal and crown procedures, and 50% upon the final follow-up visit.</w:t>
      </w:r>
    </w:p>
    <w:p>
      <w:pPr>
        <w:numPr>
          <w:ilvl w:val="0"/>
          <w:numId w:val="1001"/>
        </w:numPr>
        <w:pStyle w:val="Compact"/>
      </w:pPr>
      <w:r>
        <w:rPr>
          <w:bCs/>
          <w:b/>
        </w:rPr>
        <w:t xml:space="preserve">Payment Methods:</w:t>
      </w:r>
      <w:r>
        <w:t xml:space="preserve"> </w:t>
      </w:r>
      <w:r>
        <w:t xml:space="preserve">Payments may be made via bank transfer to the clinic's registered account at Bank Melli, Tehran branch, or through approved Iranian electronic payment gateways. Cash payments are accepted for amounts up to 10,000,000 IRR per transaction.</w:t>
      </w:r>
    </w:p>
    <w:p>
      <w:pPr>
        <w:numPr>
          <w:ilvl w:val="0"/>
          <w:numId w:val="1001"/>
        </w:numPr>
        <w:pStyle w:val="Compact"/>
      </w:pPr>
      <w:r>
        <w:rPr>
          <w:bCs/>
          <w:b/>
        </w:rPr>
        <w:t xml:space="preserve">Warranty:</w:t>
      </w:r>
      <w:r>
        <w:t xml:space="preserve"> </w:t>
      </w:r>
      <w:r>
        <w:t xml:space="preserve">All restorative work (composite fillings, zirconia crown) carries a warranty of twenty-four (24) months from the date of completion, provided the patient adheres to the aftercare instructions given by the Dentist. The root canal treatment is warranted for thirty-six (36) months.</w:t>
      </w:r>
    </w:p>
    <w:p>
      <w:pPr>
        <w:numPr>
          <w:ilvl w:val="0"/>
          <w:numId w:val="1001"/>
        </w:numPr>
        <w:pStyle w:val="Compact"/>
      </w:pPr>
      <w:r>
        <w:rPr>
          <w:bCs/>
          <w:b/>
        </w:rPr>
        <w:t xml:space="preserve">Cancellations:</w:t>
      </w:r>
      <w:r>
        <w:t xml:space="preserve"> </w:t>
      </w:r>
      <w:r>
        <w:t xml:space="preserve">Appointments cancelled less than forty-eight (48) hours in advance will incur a 15% fee of the scheduled procedure cost. The initial deposit is non-refundable once treatment has commenced.</w:t>
      </w:r>
    </w:p>
    <w:p>
      <w:pPr>
        <w:numPr>
          <w:ilvl w:val="0"/>
          <w:numId w:val="1001"/>
        </w:numPr>
        <w:pStyle w:val="Compact"/>
      </w:pPr>
      <w:r>
        <w:rPr>
          <w:bCs/>
          <w:b/>
        </w:rPr>
        <w:t xml:space="preserve">Regulatory Compliance:</w:t>
      </w:r>
      <w:r>
        <w:t xml:space="preserve"> </w:t>
      </w:r>
      <w:r>
        <w:t xml:space="preserve">All procedures are performed in strict adherence to the regulations of the Iranian Ministry of Health and Medical Education. The clinic operates under License No. 4471-2019-Tehran and is registered with the Tehran Dental Society.</w:t>
      </w:r>
    </w:p>
    <w:p>
      <w:pPr>
        <w:numPr>
          <w:ilvl w:val="0"/>
          <w:numId w:val="1001"/>
        </w:numPr>
        <w:pStyle w:val="Compact"/>
      </w:pPr>
      <w:r>
        <w:rPr>
          <w:bCs/>
          <w:b/>
        </w:rPr>
        <w:t xml:space="preserve">Confidentiality:</w:t>
      </w:r>
      <w:r>
        <w:t xml:space="preserve"> </w:t>
      </w:r>
      <w:r>
        <w:t xml:space="preserve">All patient records, radiographic images, and treatment plans are protected under Iranian medical privacy laws. No information from this Quotation Estimate or subsequent treatment records shall be disclosed without written patient consent.</w:t>
      </w:r>
    </w:p>
    <w:p>
      <w:pPr>
        <w:numPr>
          <w:ilvl w:val="0"/>
          <w:numId w:val="1001"/>
        </w:numPr>
        <w:pStyle w:val="Compact"/>
      </w:pPr>
      <w:r>
        <w:rPr>
          <w:bCs/>
          <w:b/>
        </w:rPr>
        <w:t xml:space="preserve">Scope Limitation:</w:t>
      </w:r>
      <w:r>
        <w:t xml:space="preserve"> </w:t>
      </w:r>
      <w:r>
        <w:t xml:space="preserve">This Quotation Estimate covers only the procedures explicitly listed above. Any additional treatments identified during the course of care (e.g., unexpected complications, additional restorations) will be communicated to the patient in writing before proceeding, with a supplementary Quotation Estimate issued as needed.</w:t>
      </w:r>
    </w:p>
    <w:p>
      <w:pPr>
        <w:pStyle w:val="FirstParagraph"/>
      </w:pPr>
      <w:r>
        <w:t xml:space="preserve">4. Acceptance and Authorization</w:t>
      </w:r>
    </w:p>
    <w:p>
      <w:pPr>
        <w:pStyle w:val="BodyText"/>
      </w:pPr>
      <w:r>
        <w:t xml:space="preserve">By signing below, the patient acknowledges that they have read and understood this Quotation Estimate in its entirety. The patient confirms that the Dentist has explained the proposed treatment plan, associated risks, alternative options, and expected outcomes in a manner the patient finds satisfactory. The patient authorizes the Tehran Advanced Dental Clinic to proceed with the listed dental services upon receipt of the initial deposit.</w:t>
      </w:r>
    </w:p>
    <w:p>
      <w:pPr>
        <w:pStyle w:val="BodyText"/>
      </w:pPr>
      <w:r>
        <w:rPr>
          <w:bCs/>
          <w:b/>
        </w:rPr>
        <w:t xml:space="preserve">Dr. Amir Hosseini, DDS</w:t>
      </w:r>
      <w:r>
        <w:br/>
      </w:r>
      <w:r>
        <w:t xml:space="preserve">Treating Dentist</w:t>
      </w:r>
      <w:r>
        <w:br/>
      </w:r>
      <w:r>
        <w:t xml:space="preserve">Tehran Advanced Dental Clinic</w:t>
      </w:r>
      <w:r>
        <w:br/>
      </w:r>
      <w:r>
        <w:t xml:space="preserve">Date: _______________</w:t>
      </w:r>
    </w:p>
    <w:p>
      <w:pPr>
        <w:pStyle w:val="BodyText"/>
      </w:pPr>
      <w:r>
        <w:rPr>
          <w:bCs/>
          <w:b/>
        </w:rPr>
        <w:t xml:space="preserve">Mr. Reza Karimi</w:t>
      </w:r>
      <w:r>
        <w:br/>
      </w:r>
      <w:r>
        <w:t xml:space="preserve">Patient / Authorized Representative</w:t>
      </w:r>
      <w:r>
        <w:br/>
      </w:r>
      <w:r>
        <w:t xml:space="preserve">Date: _______________</w:t>
      </w:r>
    </w:p>
    <w:p>
      <w:pPr>
        <w:pStyle w:val="BodyText"/>
      </w:pPr>
      <w:r>
        <w:t xml:space="preserve">Tehran Advanced Dental Clinic — Valiasr Street, Niavaran, Tehran, Iran — License No. 4471-2019-Tehran</w:t>
      </w:r>
    </w:p>
    <w:p>
      <w:pPr>
        <w:pStyle w:val="BodyText"/>
      </w:pPr>
      <w:r>
        <w:t xml:space="preserve">This Quotation Estimate document was generated on the official letterhead of the clinic. For verification, please contact the clinic directly at +98-21-8876-5432.</w:t>
      </w:r>
    </w:p>
    <w:p>
      <w:pPr>
        <w:pStyle w:val="BodyText"/>
      </w:pPr>
      <w:r>
        <w:t xml:space="preserve">© 2025 Tehran Advanced Dental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Tehran, Iran</dc:title>
  <dc:creator/>
  <dc:language>en</dc:language>
  <cp:keywords/>
  <dcterms:created xsi:type="dcterms:W3CDTF">2026-10-10T01:12:26Z</dcterms:created>
  <dcterms:modified xsi:type="dcterms:W3CDTF">2026-10-10T01:12:26Z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