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Practice</w:t>
      </w:r>
      <w:r>
        <w:t xml:space="preserve"> </w:t>
      </w:r>
      <w:r>
        <w:t xml:space="preserve">Naples,</w:t>
      </w:r>
      <w:r>
        <w:t xml:space="preserve"> </w:t>
      </w:r>
      <w:r>
        <w:t xml:space="preserve">Italy</w:t>
      </w:r>
    </w:p>
    <w:bookmarkStart w:id="21" w:name="quotation-estimate"/>
    <w:p>
      <w:pPr>
        <w:pStyle w:val="Heading1"/>
      </w:pPr>
      <w:r>
        <w:t xml:space="preserve">QUOTATION ESTIMATE</w:t>
      </w:r>
    </w:p>
    <w:bookmarkStart w:id="20" w:name="dental-treatment-plan-cost-breakdown"/>
    <w:p>
      <w:pPr>
        <w:pStyle w:val="Heading2"/>
      </w:pPr>
      <w:r>
        <w:t xml:space="preserve">Dental Treatment Plan &amp; Cost Breakdown</w:t>
      </w:r>
    </w:p>
    <w:p>
      <w:pPr>
        <w:pStyle w:val="FirstParagraph"/>
      </w:pPr>
      <w:r>
        <w:t xml:space="preserve">Issued by:</w:t>
      </w:r>
      <w:r>
        <w:t xml:space="preserve"> </w:t>
      </w:r>
      <w:r>
        <w:rPr>
          <w:bCs/>
          <w:b/>
        </w:rPr>
        <w:t xml:space="preserve">Studio Dentistico Vesuvio</w:t>
      </w:r>
      <w:r>
        <w:t xml:space="preserve"> </w:t>
      </w:r>
      <w:r>
        <w:t xml:space="preserve">— Naples, Italy</w:t>
      </w:r>
    </w:p>
    <w:bookmarkEnd w:id="20"/>
    <w:bookmarkEnd w:id="21"/>
    <w:p>
      <w:pPr>
        <w:pStyle w:val="BodyText"/>
      </w:pPr>
      <w:r>
        <w:rPr>
          <w:bCs/>
          <w:b/>
        </w:rPr>
        <w:t xml:space="preserve">Practice Name:</w:t>
      </w:r>
      <w:r>
        <w:t xml:space="preserve"> </w:t>
      </w:r>
      <w:r>
        <w:t xml:space="preserve">Studio Dentistico Vesuvio</w:t>
      </w:r>
      <w:r>
        <w:br/>
      </w:r>
      <w:r>
        <w:rPr>
          <w:bCs/>
          <w:b/>
        </w:rPr>
        <w:t xml:space="preserve">Address:</w:t>
      </w:r>
      <w:r>
        <w:t xml:space="preserve"> </w:t>
      </w:r>
      <w:r>
        <w:t xml:space="preserve">Via Toledo 142, 80132 Napoli (NA), Italy</w:t>
      </w:r>
      <w:r>
        <w:br/>
      </w:r>
      <w:r>
        <w:rPr>
          <w:bCs/>
          <w:b/>
        </w:rPr>
        <w:t xml:space="preserve">Phone:</w:t>
      </w:r>
      <w:r>
        <w:t xml:space="preserve"> </w:t>
      </w:r>
      <w:r>
        <w:t xml:space="preserve">+39 081 555 0142</w:t>
      </w:r>
      <w:r>
        <w:br/>
      </w:r>
      <w:r>
        <w:rPr>
          <w:bCs/>
          <w:b/>
        </w:rPr>
        <w:t xml:space="preserve">Email:</w:t>
      </w:r>
      <w:r>
        <w:t xml:space="preserve"> </w:t>
      </w:r>
      <w:r>
        <w:t xml:space="preserve">info@studiodontisticovesuvio.it</w:t>
      </w:r>
      <w:r>
        <w:br/>
      </w:r>
      <w:r>
        <w:rPr>
          <w:bCs/>
          <w:b/>
        </w:rPr>
        <w:t xml:space="preserve">VAT (P.IVA):</w:t>
      </w:r>
      <w:r>
        <w:t xml:space="preserve"> </w:t>
      </w:r>
      <w:r>
        <w:t xml:space="preserve">IT08451230634</w:t>
      </w:r>
    </w:p>
    <w:p>
      <w:pPr>
        <w:pStyle w:val="BodyText"/>
      </w:pPr>
      <w:r>
        <w:rPr>
          <w:bCs/>
          <w:b/>
        </w:rPr>
        <w:t xml:space="preserve">Quotation No.:</w:t>
      </w:r>
      <w:r>
        <w:t xml:space="preserve"> </w:t>
      </w:r>
      <w:r>
        <w:t xml:space="preserve">QTE-2025-0487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Mr. Alessandro De Luca</w:t>
      </w:r>
      <w:r>
        <w:br/>
      </w:r>
      <w:r>
        <w:rPr>
          <w:bCs/>
          <w:b/>
        </w:rPr>
        <w:t xml:space="preserve">Patient Ref.:</w:t>
      </w:r>
      <w:r>
        <w:t xml:space="preserve"> </w:t>
      </w:r>
      <w:r>
        <w:t xml:space="preserve">PT-2025-0312</w:t>
      </w:r>
    </w:p>
    <w:p>
      <w:pPr>
        <w:pStyle w:val="BodyText"/>
      </w:pPr>
      <w:r>
        <w:t xml:space="preserve">This</w:t>
      </w:r>
      <w:r>
        <w:t xml:space="preserve"> </w:t>
      </w:r>
      <w:r>
        <w:rPr>
          <w:bCs/>
          <w:b/>
        </w:rPr>
        <w:t xml:space="preserve">Quotation Estimate</w:t>
      </w:r>
      <w:r>
        <w:t xml:space="preserve"> </w:t>
      </w:r>
      <w:r>
        <w:t xml:space="preserve">has been prepared by the dental team at</w:t>
      </w:r>
      <w:r>
        <w:t xml:space="preserve"> </w:t>
      </w:r>
      <w:r>
        <w:rPr>
          <w:bCs/>
          <w:b/>
        </w:rPr>
        <w:t xml:space="preserve">Studio Dentistico Vesuvio</w:t>
      </w:r>
      <w:r>
        <w:t xml:space="preserve">, a registered dental practice operating in the historic centre of</w:t>
      </w:r>
      <w:r>
        <w:t xml:space="preserve"> </w:t>
      </w:r>
      <w:r>
        <w:rPr>
          <w:bCs/>
          <w:b/>
        </w:rPr>
        <w:t xml:space="preserve">Naples, Italy</w:t>
      </w:r>
      <w:r>
        <w:t xml:space="preserve">. Following a comprehensive clinical examination, radiographic imaging (including panoramic X-ray and intraoral periapical films), and a periodontal assessment conducted on 10 June 2025, the undersigned</w:t>
      </w:r>
      <w:r>
        <w:t xml:space="preserve"> </w:t>
      </w:r>
      <w:r>
        <w:rPr>
          <w:bCs/>
          <w:b/>
        </w:rPr>
        <w:t xml:space="preserve">Dentist</w:t>
      </w:r>
      <w:r>
        <w:t xml:space="preserve">, Dr. Maria Concetta Ferraro (Albo dei Medici Chirurghi e Odontoiatri di Napoli, Reg. No. 4521), has compiled the following detailed treatment plan and cost estimate for your review and approval.</w:t>
      </w:r>
    </w:p>
    <w:p>
      <w:pPr>
        <w:pStyle w:val="BodyText"/>
      </w:pPr>
      <w:r>
        <w:t xml:space="preserve">Please note that this</w:t>
      </w:r>
      <w:r>
        <w:t xml:space="preserve"> </w:t>
      </w:r>
      <w:r>
        <w:rPr>
          <w:bCs/>
          <w:b/>
        </w:rPr>
        <w:t xml:space="preserve">Quotation Estimate</w:t>
      </w:r>
      <w:r>
        <w:t xml:space="preserve"> </w:t>
      </w:r>
      <w:r>
        <w:t xml:space="preserve">reflects the current fee schedule of our</w:t>
      </w:r>
      <w:r>
        <w:t xml:space="preserve"> </w:t>
      </w:r>
      <w:r>
        <w:rPr>
          <w:bCs/>
          <w:b/>
        </w:rPr>
        <w:t xml:space="preserve">Dentist</w:t>
      </w:r>
      <w:r>
        <w:t xml:space="preserve"> </w:t>
      </w:r>
      <w:r>
        <w:t xml:space="preserve">practice in</w:t>
      </w:r>
      <w:r>
        <w:t xml:space="preserve"> </w:t>
      </w:r>
      <w:r>
        <w:rPr>
          <w:bCs/>
          <w:b/>
        </w:rPr>
        <w:t xml:space="preserve">Italy Naples</w:t>
      </w:r>
      <w:r>
        <w:t xml:space="preserve"> </w:t>
      </w:r>
      <w:r>
        <w:t xml:space="preserve">as of the date of issue. All prices are expressed in Euros (EUR) and are inclusive of applicable Italian Value Added Tax (IVA) at the standard rate of 22%, unless otherwise stated. This document does not constitute a binding contract; it serves as a good-faith estimate of the anticipated costs for the dental procedures outlined below.</w:t>
      </w:r>
    </w:p>
    <w:bookmarkStart w:id="22" w:name="scope-of-dental-treatment-itemised-costs"/>
    <w:p>
      <w:pPr>
        <w:pStyle w:val="Heading3"/>
      </w:pPr>
      <w:r>
        <w:t xml:space="preserve">1. Scope of Dental Treatment &amp; Itemised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Procedure / Service</w:t>
            </w:r>
          </w:p>
        </w:tc>
        <w:tc>
          <w:tcPr/>
          <w:p>
            <w:pPr>
              <w:pStyle w:val="Compact"/>
              <w:jc w:val="left"/>
            </w:pPr>
            <w:r>
              <w:t xml:space="preserve">Tooth / Area</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1.1</w:t>
            </w:r>
          </w:p>
        </w:tc>
        <w:tc>
          <w:tcPr/>
          <w:p>
            <w:pPr>
              <w:pStyle w:val="Compact"/>
              <w:jc w:val="left"/>
            </w:pPr>
            <w:r>
              <w:t xml:space="preserve">Full-mouth professional hygiene &amp; scaling (ultrasonic + hand instrumentation)</w:t>
            </w:r>
          </w:p>
        </w:tc>
        <w:tc>
          <w:tcPr/>
          <w:p>
            <w:pPr>
              <w:pStyle w:val="Compact"/>
              <w:jc w:val="left"/>
            </w:pPr>
            <w:r>
              <w:t xml:space="preserve">Full arch</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1.2</w:t>
            </w:r>
          </w:p>
        </w:tc>
        <w:tc>
          <w:tcPr/>
          <w:p>
            <w:pPr>
              <w:pStyle w:val="Compact"/>
              <w:jc w:val="left"/>
            </w:pPr>
            <w:r>
              <w:t xml:space="preserve">Composite resin direct restoration (Class II, posterior)</w:t>
            </w:r>
          </w:p>
        </w:tc>
        <w:tc>
          <w:tcPr/>
          <w:p>
            <w:pPr>
              <w:pStyle w:val="Compact"/>
              <w:jc w:val="left"/>
            </w:pPr>
            <w:r>
              <w:t xml:space="preserve">Tooth 36</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1.3</w:t>
            </w:r>
          </w:p>
        </w:tc>
        <w:tc>
          <w:tcPr/>
          <w:p>
            <w:pPr>
              <w:pStyle w:val="Compact"/>
              <w:jc w:val="left"/>
            </w:pPr>
            <w:r>
              <w:t xml:space="preserve">Composite resin direct restoration (Class I, occlusal)</w:t>
            </w:r>
          </w:p>
        </w:tc>
        <w:tc>
          <w:tcPr/>
          <w:p>
            <w:pPr>
              <w:pStyle w:val="Compact"/>
              <w:jc w:val="left"/>
            </w:pPr>
            <w:r>
              <w:t xml:space="preserve">Tooth 16</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1.4</w:t>
            </w:r>
          </w:p>
        </w:tc>
        <w:tc>
          <w:tcPr/>
          <w:p>
            <w:pPr>
              <w:pStyle w:val="Compact"/>
              <w:jc w:val="left"/>
            </w:pPr>
            <w:r>
              <w:t xml:space="preserve">Full-coverage ceramic crown (zirconia, CAD/CAM milled) with temporary crown</w:t>
            </w:r>
          </w:p>
        </w:tc>
        <w:tc>
          <w:tcPr/>
          <w:p>
            <w:pPr>
              <w:pStyle w:val="Compact"/>
              <w:jc w:val="left"/>
            </w:pPr>
            <w:r>
              <w:t xml:space="preserve">Tooth 46</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1.5</w:t>
            </w:r>
          </w:p>
        </w:tc>
        <w:tc>
          <w:tcPr/>
          <w:p>
            <w:pPr>
              <w:pStyle w:val="Compact"/>
              <w:jc w:val="left"/>
            </w:pPr>
            <w:r>
              <w:t xml:space="preserve">Root canal treatment (endodontic therapy, single canal) with gutta-percha obturation</w:t>
            </w:r>
          </w:p>
        </w:tc>
        <w:tc>
          <w:tcPr/>
          <w:p>
            <w:pPr>
              <w:pStyle w:val="Compact"/>
              <w:jc w:val="left"/>
            </w:pPr>
            <w:r>
              <w:t xml:space="preserve">Tooth 21</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1.6</w:t>
            </w:r>
          </w:p>
        </w:tc>
        <w:tc>
          <w:tcPr/>
          <w:p>
            <w:pPr>
              <w:pStyle w:val="Compact"/>
              <w:jc w:val="left"/>
            </w:pPr>
            <w:r>
              <w:t xml:space="preserve">Extraction of impacted third molar (surgical, lower right) with sutures</w:t>
            </w:r>
          </w:p>
        </w:tc>
        <w:tc>
          <w:tcPr/>
          <w:p>
            <w:pPr>
              <w:pStyle w:val="Compact"/>
              <w:jc w:val="left"/>
            </w:pPr>
            <w:r>
              <w:t xml:space="preserve">Tooth 48</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1.7</w:t>
            </w:r>
          </w:p>
        </w:tc>
        <w:tc>
          <w:tcPr/>
          <w:p>
            <w:pPr>
              <w:pStyle w:val="Compact"/>
              <w:jc w:val="left"/>
            </w:pPr>
            <w:r>
              <w:t xml:space="preserve">Intraoral periapical radiographs (digital sensor)</w:t>
            </w:r>
          </w:p>
        </w:tc>
        <w:tc>
          <w:tcPr/>
          <w:p>
            <w:pPr>
              <w:pStyle w:val="Compact"/>
              <w:jc w:val="left"/>
            </w:pPr>
            <w:r>
              <w:t xml:space="preserve">Various</w:t>
            </w:r>
          </w:p>
        </w:tc>
        <w:tc>
          <w:tcPr/>
          <w:p>
            <w:pPr>
              <w:pStyle w:val="Compact"/>
              <w:jc w:val="left"/>
            </w:pPr>
            <w:r>
              <w:t xml:space="preserve">4</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1.8</w:t>
            </w:r>
          </w:p>
        </w:tc>
        <w:tc>
          <w:tcPr/>
          <w:p>
            <w:pPr>
              <w:pStyle w:val="Compact"/>
              <w:jc w:val="left"/>
            </w:pPr>
            <w:r>
              <w:t xml:space="preserve">Full-mouth panoramic radiograph (OPG) &amp; clinical photographs</w:t>
            </w:r>
          </w:p>
        </w:tc>
        <w:tc>
          <w:tcPr/>
          <w:p>
            <w:pPr>
              <w:pStyle w:val="Compact"/>
              <w:jc w:val="left"/>
            </w:pPr>
            <w:r>
              <w:t xml:space="preserve">Full mouth</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1.9</w:t>
            </w:r>
          </w:p>
        </w:tc>
        <w:tc>
          <w:tcPr/>
          <w:p>
            <w:pPr>
              <w:pStyle w:val="Compact"/>
              <w:jc w:val="left"/>
            </w:pPr>
            <w:r>
              <w:t xml:space="preserve">Follow-up consultation &amp; post-operative check (up to 3 visits within 6 months)</w:t>
            </w:r>
          </w:p>
        </w:tc>
        <w:tc>
          <w:tcPr/>
          <w:p>
            <w:pPr>
              <w:pStyle w:val="Compact"/>
              <w:jc w:val="left"/>
            </w:pPr>
            <w:r>
              <w:t xml:space="preserve">—</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1.10</w:t>
            </w:r>
          </w:p>
        </w:tc>
        <w:tc>
          <w:tcPr/>
          <w:p>
            <w:pPr>
              <w:pStyle w:val="Compact"/>
              <w:jc w:val="left"/>
            </w:pPr>
            <w:r>
              <w:t xml:space="preserve">Local anaesthesia, disposable instruments, and clinical consumables</w:t>
            </w:r>
          </w:p>
        </w:tc>
        <w:tc>
          <w:tcPr/>
          <w:p>
            <w:pPr>
              <w:pStyle w:val="Compact"/>
              <w:jc w:val="left"/>
            </w:pPr>
            <w:r>
              <w:t xml:space="preserve">Various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bookmarkEnd w:id="22"/>
    <w:bookmarkStart w:id="23" w:name="cost-summary"/>
    <w:p>
      <w:pPr>
        <w:pStyle w:val="Heading3"/>
      </w:pPr>
      <w:r>
        <w:t xml:space="preserve">2.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procedures)</w:t>
            </w:r>
          </w:p>
        </w:tc>
        <w:tc>
          <w:tcPr/>
          <w:p>
            <w:pPr>
              <w:pStyle w:val="Compact"/>
              <w:jc w:val="right"/>
            </w:pPr>
            <w:r>
              <w:t xml:space="preserve">2,517.00 EUR</w:t>
            </w:r>
          </w:p>
        </w:tc>
      </w:tr>
      <w:tr>
        <w:tc>
          <w:tcPr/>
          <w:p>
            <w:pPr>
              <w:pStyle w:val="Compact"/>
              <w:jc w:val="left"/>
            </w:pPr>
            <w:r>
              <w:t xml:space="preserve">IVA (22% Italian VAT)</w:t>
            </w:r>
          </w:p>
        </w:tc>
        <w:tc>
          <w:tcPr/>
          <w:p>
            <w:pPr>
              <w:pStyle w:val="Compact"/>
              <w:jc w:val="right"/>
            </w:pPr>
            <w:r>
              <w:t xml:space="preserve">553.74 EUR</w:t>
            </w:r>
          </w:p>
        </w:tc>
      </w:tr>
      <w:tr>
        <w:tc>
          <w:tcPr/>
          <w:p>
            <w:pPr>
              <w:pStyle w:val="Compact"/>
              <w:jc w:val="left"/>
            </w:pPr>
            <w:r>
              <w:t xml:space="preserve">TOTAL ESTIMATED COST</w:t>
            </w:r>
          </w:p>
        </w:tc>
        <w:tc>
          <w:tcPr/>
          <w:p>
            <w:pPr>
              <w:pStyle w:val="Compact"/>
              <w:jc w:val="right"/>
            </w:pPr>
            <w:r>
              <w:t xml:space="preserve">3,070.74 EUR</w:t>
            </w:r>
          </w:p>
        </w:tc>
      </w:tr>
    </w:tbl>
    <w:bookmarkEnd w:id="23"/>
    <w:bookmarkStart w:id="24" w:name="payment-terms-conditions"/>
    <w:p>
      <w:pPr>
        <w:pStyle w:val="Heading3"/>
      </w:pPr>
      <w:r>
        <w:t xml:space="preserve">3. Payment Terms &amp; Conditions</w:t>
      </w:r>
    </w:p>
    <w:p>
      <w:pPr>
        <w:numPr>
          <w:ilvl w:val="0"/>
          <w:numId w:val="1001"/>
        </w:numPr>
        <w:pStyle w:val="Compact"/>
      </w:pPr>
      <w:r>
        <w:rPr>
          <w:bCs/>
          <w:b/>
        </w:rPr>
        <w:t xml:space="preserve">Deposit:</w:t>
      </w:r>
      <w:r>
        <w:t xml:space="preserve"> </w:t>
      </w:r>
      <w:r>
        <w:t xml:space="preserve">A non-refundable deposit of 30% (921.22 EUR) of the total</w:t>
      </w:r>
      <w:r>
        <w:t xml:space="preserve"> </w:t>
      </w:r>
      <w:r>
        <w:rPr>
          <w:bCs/>
          <w:b/>
        </w:rPr>
        <w:t xml:space="preserve">Quotation Estimate</w:t>
      </w:r>
      <w:r>
        <w:t xml:space="preserve"> </w:t>
      </w:r>
      <w:r>
        <w:t xml:space="preserve">is required to confirm the treatment plan and reserve appointment slots at our</w:t>
      </w:r>
      <w:r>
        <w:t xml:space="preserve"> </w:t>
      </w:r>
      <w:r>
        <w:rPr>
          <w:bCs/>
          <w:b/>
        </w:rPr>
        <w:t xml:space="preserve">Dentist</w:t>
      </w:r>
      <w:r>
        <w:t xml:space="preserve"> </w:t>
      </w:r>
      <w:r>
        <w:t xml:space="preserve">clinic in</w:t>
      </w:r>
      <w:r>
        <w:t xml:space="preserve"> </w:t>
      </w:r>
      <w:r>
        <w:rPr>
          <w:bCs/>
          <w:b/>
        </w:rPr>
        <w:t xml:space="preserve">Naples, Italy</w:t>
      </w:r>
      <w:r>
        <w:t xml:space="preserve">. The deposit is due within 7 calendar days of acceptance of this estimate.</w:t>
      </w:r>
    </w:p>
    <w:p>
      <w:pPr>
        <w:numPr>
          <w:ilvl w:val="0"/>
          <w:numId w:val="1001"/>
        </w:numPr>
        <w:pStyle w:val="Compact"/>
      </w:pPr>
      <w:r>
        <w:rPr>
          <w:bCs/>
          <w:b/>
        </w:rPr>
        <w:t xml:space="preserve">Balance:</w:t>
      </w:r>
      <w:r>
        <w:t xml:space="preserve"> </w:t>
      </w:r>
      <w:r>
        <w:t xml:space="preserve">The remaining 70% (2,149.52 EUR) shall be payable in two equal instalments: 50% at the commencement of the crown and endodontic procedures, and 50% upon completion of the final follow-up visit.</w:t>
      </w:r>
    </w:p>
    <w:p>
      <w:pPr>
        <w:numPr>
          <w:ilvl w:val="0"/>
          <w:numId w:val="1001"/>
        </w:numPr>
        <w:pStyle w:val="Compact"/>
      </w:pPr>
      <w:r>
        <w:rPr>
          <w:bCs/>
          <w:b/>
        </w:rPr>
        <w:t xml:space="preserve">Accepted payment methods:</w:t>
      </w:r>
      <w:r>
        <w:t xml:space="preserve"> </w:t>
      </w:r>
      <w:r>
        <w:t xml:space="preserve">Bank transfer (IBAN: IT60 X054 2811 1000 0001 2345 678), credit/debit card (Visa, Mastercard, American Express), or cash at the practice reception in Naples. No surcharge applies for card payments.</w:t>
      </w:r>
    </w:p>
    <w:p>
      <w:pPr>
        <w:numPr>
          <w:ilvl w:val="0"/>
          <w:numId w:val="1001"/>
        </w:numPr>
        <w:pStyle w:val="Compact"/>
      </w:pPr>
      <w:r>
        <w:rPr>
          <w:bCs/>
          <w:b/>
        </w:rPr>
        <w:t xml:space="preserve">Validity:</w:t>
      </w:r>
      <w:r>
        <w:t xml:space="preserve"> </w:t>
      </w:r>
      <w:r>
        <w:t xml:space="preserve">This</w:t>
      </w:r>
      <w:r>
        <w:t xml:space="preserve"> </w:t>
      </w:r>
      <w:r>
        <w:rPr>
          <w:bCs/>
          <w:b/>
        </w:rPr>
        <w:t xml:space="preserve">Quotation Estimate</w:t>
      </w:r>
      <w:r>
        <w:t xml:space="preserve"> </w:t>
      </w:r>
      <w:r>
        <w:t xml:space="preserve">is valid for 30 days from the date of issue. Should the patient wish to proceed after the expiry date, the</w:t>
      </w:r>
      <w:r>
        <w:t xml:space="preserve"> </w:t>
      </w:r>
      <w:r>
        <w:rPr>
          <w:bCs/>
          <w:b/>
        </w:rPr>
        <w:t xml:space="preserve">Dentist</w:t>
      </w:r>
      <w:r>
        <w:t xml:space="preserve"> </w:t>
      </w:r>
      <w:r>
        <w:t xml:space="preserve">at our</w:t>
      </w:r>
      <w:r>
        <w:t xml:space="preserve"> </w:t>
      </w:r>
      <w:r>
        <w:rPr>
          <w:bCs/>
          <w:b/>
        </w:rPr>
        <w:t xml:space="preserve">Italy Naples</w:t>
      </w:r>
      <w:r>
        <w:t xml:space="preserve"> </w:t>
      </w:r>
      <w:r>
        <w:t xml:space="preserve">location will re-evaluate the clinical situation and issue a revised estimate if any changes are required.</w:t>
      </w:r>
    </w:p>
    <w:p>
      <w:pPr>
        <w:numPr>
          <w:ilvl w:val="0"/>
          <w:numId w:val="1001"/>
        </w:numPr>
        <w:pStyle w:val="Compact"/>
      </w:pPr>
      <w:r>
        <w:rPr>
          <w:bCs/>
          <w:b/>
        </w:rPr>
        <w:t xml:space="preserve">Warranty:</w:t>
      </w:r>
      <w:r>
        <w:t xml:space="preserve"> </w:t>
      </w:r>
      <w:r>
        <w:t xml:space="preserve">All restorative work (composite fillings, zirconia crown) carries a 24-month warranty from the date of placement, provided the patient attends scheduled hygiene recalls every 6 months at our practice in Naples.</w:t>
      </w:r>
    </w:p>
    <w:p>
      <w:pPr>
        <w:numPr>
          <w:ilvl w:val="0"/>
          <w:numId w:val="1001"/>
        </w:numPr>
        <w:pStyle w:val="Compact"/>
      </w:pPr>
      <w:r>
        <w:rPr>
          <w:bCs/>
          <w:b/>
        </w:rPr>
        <w:t xml:space="preserve">Cancellations:</w:t>
      </w:r>
      <w:r>
        <w:t xml:space="preserve"> </w:t>
      </w:r>
      <w:r>
        <w:t xml:space="preserve">Appointments cancelled with less than 48 hours' notice will incur a fee of 50 EUR per missed session, as per the standard policy of our</w:t>
      </w:r>
      <w:r>
        <w:t xml:space="preserve"> </w:t>
      </w:r>
      <w:r>
        <w:rPr>
          <w:bCs/>
          <w:b/>
        </w:rPr>
        <w:t xml:space="preserve">Dentist</w:t>
      </w:r>
      <w:r>
        <w:t xml:space="preserve"> </w:t>
      </w:r>
      <w:r>
        <w:t xml:space="preserve">practice in</w:t>
      </w:r>
      <w:r>
        <w:t xml:space="preserve"> </w:t>
      </w:r>
      <w:r>
        <w:rPr>
          <w:bCs/>
          <w:b/>
        </w:rPr>
        <w:t xml:space="preserve">Italy Naples</w:t>
      </w:r>
      <w:r>
        <w:t xml:space="preserve">.</w:t>
      </w:r>
    </w:p>
    <w:p>
      <w:pPr>
        <w:numPr>
          <w:ilvl w:val="0"/>
          <w:numId w:val="1001"/>
        </w:numPr>
        <w:pStyle w:val="Compact"/>
      </w:pPr>
      <w:r>
        <w:rPr>
          <w:bCs/>
          <w:b/>
        </w:rPr>
        <w:t xml:space="preserve">Regulatory compliance:</w:t>
      </w:r>
      <w:r>
        <w:t xml:space="preserve"> </w:t>
      </w:r>
      <w:r>
        <w:t xml:space="preserve">This practice operates in full compliance with the Italian Ministry of Health (Ministero della Salute) regulations, the National Health Service (SSN) guidelines where applicable, and the professional code of ethics of the Ordine dei Medici Chirurghi e Odontoiatri della Provincia di Napoli.</w:t>
      </w:r>
    </w:p>
    <w:bookmarkEnd w:id="24"/>
    <w:bookmarkStart w:id="25" w:name="clinical-notes-recommendations"/>
    <w:p>
      <w:pPr>
        <w:pStyle w:val="Heading3"/>
      </w:pPr>
      <w:r>
        <w:t xml:space="preserve">4. Clinical Notes &amp; Recommendations</w:t>
      </w:r>
    </w:p>
    <w:p>
      <w:pPr>
        <w:pStyle w:val="FirstParagraph"/>
      </w:pPr>
      <w:r>
        <w:t xml:space="preserve">The treating</w:t>
      </w:r>
      <w:r>
        <w:t xml:space="preserve"> </w:t>
      </w:r>
      <w:r>
        <w:rPr>
          <w:bCs/>
          <w:b/>
        </w:rPr>
        <w:t xml:space="preserve">Dentist</w:t>
      </w:r>
      <w:r>
        <w:t xml:space="preserve">, Dr. Ferraro, recommends that the extraction of tooth 48 be performed first, followed by a healing period of approximately 10–14 days before the zirconia crown on tooth 46 is seated. The root canal treatment on tooth 21 may require a second visit for obturation if the canal anatomy presents additional complexity. The patient is advised to maintain a soft diet for 48 hours post-extraction and to avoid strenuous physical activity for 72 hours. All post-operative instructions will be provided in writing at the time of each procedure.</w:t>
      </w:r>
    </w:p>
    <w:p>
      <w:pPr>
        <w:pStyle w:val="BodyText"/>
      </w:pPr>
      <w:r>
        <w:t xml:space="preserve">Should the patient wish to explore financing options, our</w:t>
      </w:r>
      <w:r>
        <w:t xml:space="preserve"> </w:t>
      </w:r>
      <w:r>
        <w:rPr>
          <w:bCs/>
          <w:b/>
        </w:rPr>
        <w:t xml:space="preserve">Dentist</w:t>
      </w:r>
      <w:r>
        <w:t xml:space="preserve"> </w:t>
      </w:r>
      <w:r>
        <w:t xml:space="preserve">practice in</w:t>
      </w:r>
      <w:r>
        <w:t xml:space="preserve"> </w:t>
      </w:r>
      <w:r>
        <w:rPr>
          <w:bCs/>
          <w:b/>
        </w:rPr>
        <w:t xml:space="preserve">Naples, Italy</w:t>
      </w:r>
      <w:r>
        <w:t xml:space="preserve"> </w:t>
      </w:r>
      <w:r>
        <w:t xml:space="preserve">partners with local banking institutions to offer 0% interest instalment plans over 6 or 12 months for treatment plans exceeding 1,500 EUR. Further details can be obtained by contacting the practice reception.</w:t>
      </w:r>
    </w:p>
    <w:bookmarkEnd w:id="25"/>
    <w:bookmarkStart w:id="26" w:name="acceptance-authorisation"/>
    <w:p>
      <w:pPr>
        <w:pStyle w:val="Heading3"/>
      </w:pPr>
      <w:r>
        <w:t xml:space="preserve">5. Acceptance &amp; Authorisation</w:t>
      </w:r>
    </w:p>
    <w:p>
      <w:pPr>
        <w:pStyle w:val="FirstParagraph"/>
      </w:pPr>
      <w:r>
        <w:t xml:space="preserve">By signing below, the patient acknowledges having received and reviewed this</w:t>
      </w:r>
      <w:r>
        <w:t xml:space="preserve"> </w:t>
      </w:r>
      <w:r>
        <w:rPr>
          <w:bCs/>
          <w:b/>
        </w:rPr>
        <w:t xml:space="preserve">Quotation Estimate</w:t>
      </w:r>
      <w:r>
        <w:t xml:space="preserve">, understands the proposed dental treatment plan, and authorises the</w:t>
      </w:r>
      <w:r>
        <w:t xml:space="preserve"> </w:t>
      </w:r>
      <w:r>
        <w:rPr>
          <w:bCs/>
          <w:b/>
        </w:rPr>
        <w:t xml:space="preserve">Dentist</w:t>
      </w:r>
      <w:r>
        <w:t xml:space="preserve"> </w:t>
      </w:r>
      <w:r>
        <w:t xml:space="preserve">at Studio Dentistico Vesuvio, Naples, Italy, to proceed with the procedures as described. The patient confirms that all relevant medical history, allergies, and current medications have been disclosed to the treating clinician.</w:t>
      </w:r>
    </w:p>
    <w:p>
      <w:pPr>
        <w:pStyle w:val="BodyText"/>
      </w:pPr>
      <w:r>
        <w:t xml:space="preserve">Patient Signature</w:t>
      </w:r>
    </w:p>
    <w:p>
      <w:pPr>
        <w:pStyle w:val="BodyText"/>
      </w:pPr>
      <w:r>
        <w:t xml:space="preserve">Name: Alessandro De Luca</w:t>
      </w:r>
      <w:r>
        <w:br/>
      </w:r>
      <w:r>
        <w:t xml:space="preserve">Date: _______________</w:t>
      </w:r>
    </w:p>
    <w:p>
      <w:pPr>
        <w:pStyle w:val="BodyText"/>
      </w:pPr>
      <w:r>
        <w:t xml:space="preserve">Dentist / Practitioner</w:t>
      </w:r>
    </w:p>
    <w:p>
      <w:pPr>
        <w:pStyle w:val="BodyText"/>
      </w:pPr>
      <w:r>
        <w:t xml:space="preserve">Dr. Maria Concetta Ferraro</w:t>
      </w:r>
      <w:r>
        <w:br/>
      </w:r>
      <w:r>
        <w:t xml:space="preserve">Reg. No. 4521 — Napoli</w:t>
      </w:r>
      <w:r>
        <w:br/>
      </w:r>
      <w:r>
        <w:t xml:space="preserve">Date: _______________</w:t>
      </w:r>
    </w:p>
    <w:p>
      <w:pPr>
        <w:pStyle w:val="BodyText"/>
      </w:pPr>
      <w:r>
        <w:t xml:space="preserve">Studio Dentistico Vesuvio — Via Toledo 142, 80132 Napoli (NA), Italy — P.IVA IT08451230634</w:t>
      </w:r>
      <w:r>
        <w:br/>
      </w:r>
      <w:r>
        <w:t xml:space="preserve">This Quotation Estimate was generated on 14 June 2025. For queries, contact the practice at +39 081 555 0142 or info@studiodontisticovesuvio.it.</w:t>
      </w:r>
      <w:r>
        <w:br/>
      </w:r>
      <w:r>
        <w:t xml:space="preserve">© 2025 Studio Dentistico Vesuvio, Naples, Italy.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Practice Naples, Italy</dc:title>
  <dc:creator/>
  <dc:language>en</dc:language>
  <cp:keywords/>
  <dcterms:created xsi:type="dcterms:W3CDTF">2026-10-10T02:54:27Z</dcterms:created>
  <dcterms:modified xsi:type="dcterms:W3CDTF">2026-10-10T02:54:27Z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