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Tokyo</w:t>
      </w:r>
      <w:r>
        <w:t xml:space="preserve"> </w:t>
      </w:r>
      <w:r>
        <w:t xml:space="preserve">Dental</w:t>
      </w:r>
      <w:r>
        <w:t xml:space="preserve"> </w:t>
      </w:r>
      <w:r>
        <w:t xml:space="preserve">Clinic</w:t>
      </w:r>
    </w:p>
    <w:bookmarkStart w:id="21" w:name="tokyo-central-dental-clinic"/>
    <w:p>
      <w:pPr>
        <w:pStyle w:val="Heading1"/>
      </w:pPr>
      <w:r>
        <w:t xml:space="preserve">Tokyo Central Dental Clinic</w:t>
      </w:r>
    </w:p>
    <w:bookmarkStart w:id="20" w:name="東京中央歯科クリニック"/>
    <w:p>
      <w:pPr>
        <w:pStyle w:val="Heading2"/>
      </w:pPr>
      <w:r>
        <w:t xml:space="preserve">東京中央歯科クリニック</w:t>
      </w:r>
    </w:p>
    <w:p>
      <w:pPr>
        <w:pStyle w:val="FirstParagraph"/>
      </w:pPr>
      <w:r>
        <w:t xml:space="preserve">2-14-8 Shibuya, Shibuya-ku, Tokyo 150-0002, Japan</w:t>
      </w:r>
    </w:p>
    <w:p>
      <w:pPr>
        <w:pStyle w:val="BodyText"/>
      </w:pPr>
      <w:r>
        <w:t xml:space="preserve">Tel: +81-3-5411-7890 | Email: info@tokyocentraldental.jp</w:t>
      </w:r>
    </w:p>
    <w:p>
      <w:pPr>
        <w:pStyle w:val="BodyText"/>
      </w:pPr>
      <w:r>
        <w:t xml:space="preserve">Licence No. TK-2019-00452 | Registered with Tokyo Dental Association</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QTE-2025-0714-003</w:t>
      </w:r>
    </w:p>
    <w:p>
      <w:pPr>
        <w:pStyle w:val="BodyText"/>
      </w:pPr>
      <w:r>
        <w:rPr>
          <w:bCs/>
          <w:b/>
        </w:rPr>
        <w:t xml:space="preserve">Date of Issue:</w:t>
      </w:r>
      <w:r>
        <w:t xml:space="preserve"> </w:t>
      </w:r>
      <w:r>
        <w:t xml:space="preserve">14 July 2025</w:t>
      </w:r>
    </w:p>
    <w:p>
      <w:pPr>
        <w:pStyle w:val="BodyText"/>
      </w:pPr>
      <w:r>
        <w:rPr>
          <w:bCs/>
          <w:b/>
        </w:rPr>
        <w:t xml:space="preserve">Valid Until:</w:t>
      </w:r>
      <w:r>
        <w:t xml:space="preserve"> </w:t>
      </w:r>
      <w:r>
        <w:t xml:space="preserve">14 August 2025 (30 days)</w:t>
      </w:r>
    </w:p>
    <w:p>
      <w:pPr>
        <w:pStyle w:val="BodyText"/>
      </w:pPr>
      <w:r>
        <w:rPr>
          <w:bCs/>
          <w:b/>
        </w:rPr>
        <w:t xml:space="preserve">Prepared By:</w:t>
      </w:r>
      <w:r>
        <w:t xml:space="preserve"> </w:t>
      </w:r>
      <w:r>
        <w:t xml:space="preserve">Dr. Kenji Tanaka, DDS, PhD</w:t>
      </w:r>
    </w:p>
    <w:p>
      <w:pPr>
        <w:pStyle w:val="BodyText"/>
      </w:pPr>
      <w:r>
        <w:rPr>
          <w:bCs/>
          <w:b/>
        </w:rPr>
        <w:t xml:space="preserve">Practice Location:</w:t>
      </w:r>
      <w:r>
        <w:t xml:space="preserve"> </w:t>
      </w:r>
      <w:r>
        <w:t xml:space="preserve">Tokyo, Japan</w:t>
      </w:r>
    </w:p>
    <w:bookmarkEnd w:id="22"/>
    <w:bookmarkStart w:id="23" w:name="client-information"/>
    <w:p>
      <w:pPr>
        <w:pStyle w:val="Heading3"/>
      </w:pPr>
      <w:r>
        <w:t xml:space="preserve">Client Information</w:t>
      </w:r>
    </w:p>
    <w:p>
      <w:pPr>
        <w:pStyle w:val="FirstParagraph"/>
      </w:pPr>
      <w:r>
        <w:rPr>
          <w:bCs/>
          <w:b/>
        </w:rPr>
        <w:t xml:space="preserve">Name:</w:t>
      </w:r>
      <w:r>
        <w:t xml:space="preserve"> </w:t>
      </w:r>
      <w:r>
        <w:t xml:space="preserve">Mr. Alexander J. Whitmore</w:t>
      </w:r>
    </w:p>
    <w:p>
      <w:pPr>
        <w:pStyle w:val="BodyText"/>
      </w:pPr>
      <w:r>
        <w:rPr>
          <w:bCs/>
          <w:b/>
        </w:rPr>
        <w:t xml:space="preserve">Address:</w:t>
      </w:r>
      <w:r>
        <w:t xml:space="preserve"> </w:t>
      </w:r>
      <w:r>
        <w:t xml:space="preserve">45-3-12 Minami-Aoyama, Minato-ku, Tokyo 107-0062, Japan</w:t>
      </w:r>
    </w:p>
    <w:p>
      <w:pPr>
        <w:pStyle w:val="BodyText"/>
      </w:pPr>
      <w:r>
        <w:rPr>
          <w:bCs/>
          <w:b/>
        </w:rPr>
        <w:t xml:space="preserve">Contact:</w:t>
      </w:r>
      <w:r>
        <w:t xml:space="preserve"> </w:t>
      </w:r>
      <w:r>
        <w:t xml:space="preserve">+81-90-1234-5678</w:t>
      </w:r>
    </w:p>
    <w:p>
      <w:pPr>
        <w:pStyle w:val="BodyText"/>
      </w:pPr>
      <w:r>
        <w:rPr>
          <w:bCs/>
          <w:b/>
        </w:rPr>
        <w:t xml:space="preserve">Email:</w:t>
      </w:r>
      <w:r>
        <w:t xml:space="preserve"> </w:t>
      </w:r>
      <w:r>
        <w:t xml:space="preserve">a.whitmore@email.com</w:t>
      </w:r>
    </w:p>
    <w:p>
      <w:pPr>
        <w:pStyle w:val="BodyText"/>
      </w:pPr>
      <w:r>
        <w:rPr>
          <w:bCs/>
          <w:b/>
        </w:rPr>
        <w:t xml:space="preserve">Insurance Ref.:</w:t>
      </w:r>
      <w:r>
        <w:t xml:space="preserve"> </w:t>
      </w:r>
      <w:r>
        <w:t xml:space="preserve">NHI-2025-88421</w:t>
      </w:r>
    </w:p>
    <w:bookmarkEnd w:id="23"/>
    <w:p>
      <w:pPr>
        <w:pStyle w:val="BodyText"/>
      </w:pPr>
      <w:r>
        <w:t xml:space="preserve">Dear Mr. Whitmore,</w:t>
      </w:r>
    </w:p>
    <w:p>
      <w:pPr>
        <w:pStyle w:val="BodyText"/>
      </w:pPr>
      <w:r>
        <w:t xml:space="preserve">Thank you for visiting our</w:t>
      </w:r>
      <w:r>
        <w:t xml:space="preserve"> </w:t>
      </w:r>
      <w:r>
        <w:rPr>
          <w:bCs/>
          <w:b/>
        </w:rPr>
        <w:t xml:space="preserve">Dentist</w:t>
      </w:r>
      <w:r>
        <w:t xml:space="preserve"> </w:t>
      </w:r>
      <w:r>
        <w:t xml:space="preserve">practice in</w:t>
      </w:r>
      <w:r>
        <w:t xml:space="preserve"> </w:t>
      </w:r>
      <w:r>
        <w:rPr>
          <w:bCs/>
          <w:b/>
        </w:rPr>
        <w:t xml:space="preserve">Japan Tokyo</w:t>
      </w:r>
      <w:r>
        <w:t xml:space="preserve"> </w:t>
      </w:r>
      <w:r>
        <w:t xml:space="preserve">and for entrusting us with your dental care needs. Following your comprehensive consultation and diagnostic examination conducted on 10 July 2025 at our clinic in the Shibuya district of Tokyo, we are pleased to present this formal</w:t>
      </w:r>
      <w:r>
        <w:t xml:space="preserve"> </w:t>
      </w:r>
      <w:r>
        <w:rPr>
          <w:bCs/>
          <w:b/>
        </w:rPr>
        <w:t xml:space="preserve">Quotation Estimate</w:t>
      </w:r>
      <w:r>
        <w:t xml:space="preserve"> </w:t>
      </w:r>
      <w:r>
        <w:t xml:space="preserve">outlining the recommended treatment plan, associated costs, and all relevant terms. This</w:t>
      </w:r>
      <w:r>
        <w:t xml:space="preserve"> </w:t>
      </w:r>
      <w:r>
        <w:rPr>
          <w:bCs/>
          <w:b/>
        </w:rPr>
        <w:t xml:space="preserve">Quotation Estimate</w:t>
      </w:r>
      <w:r>
        <w:t xml:space="preserve"> </w:t>
      </w:r>
      <w:r>
        <w:t xml:space="preserve">has been prepared in accordance with the standards set by the Tokyo Dental Association and the Japan Dental Society, ensuring full transparency and compliance with all regulatory requirements applicable to dental services in</w:t>
      </w:r>
      <w:r>
        <w:t xml:space="preserve"> </w:t>
      </w:r>
      <w:r>
        <w:rPr>
          <w:bCs/>
          <w:b/>
        </w:rPr>
        <w:t xml:space="preserve">Japan Tokyo</w:t>
      </w:r>
      <w:r>
        <w:t xml:space="preserve">.</w:t>
      </w:r>
    </w:p>
    <w:p>
      <w:pPr>
        <w:pStyle w:val="BodyText"/>
      </w:pPr>
      <w:r>
        <w:t xml:space="preserve">Itemized Treatment Plan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Procedure / Service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Comprehensive Oral Examination &amp; Digital X-Ray (Panoramic + Periapical)</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Professional Dental Cleaning &amp; Scaling (Ultrasonic + Air Polishing)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Root Canal Treatment – Upper Right Molar (Tooth #16), 3 Canals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Ceramic Crown (Zirconia) – Upper Right Molar (Tooth #16)</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05</w:t>
            </w:r>
          </w:p>
        </w:tc>
        <w:tc>
          <w:tcPr/>
          <w:p>
            <w:pPr>
              <w:pStyle w:val="Compact"/>
              <w:jc w:val="left"/>
            </w:pPr>
            <w:r>
              <w:t xml:space="preserve">Composite Resin Filling – Lower Left Premolar (Tooth #34)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Periodontal Assessment &amp; Deep Cleaning (Subgingival Scaling, 4 Quadrants)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Fluoride Treatment &amp; Occlusal Sealants (4 Molars)</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08</w:t>
            </w:r>
          </w:p>
        </w:tc>
        <w:tc>
          <w:tcPr/>
          <w:p>
            <w:pPr>
              <w:pStyle w:val="Compact"/>
              <w:jc w:val="left"/>
            </w:pPr>
            <w:r>
              <w:t xml:space="preserve">Follow-up Consultation &amp; Post-Treatment Review (2 Sessions)</w:t>
            </w:r>
          </w:p>
        </w:tc>
        <w:tc>
          <w:tcPr/>
          <w:p>
            <w:pPr>
              <w:pStyle w:val="Compact"/>
              <w:jc w:val="left"/>
            </w:pPr>
            <w:r>
              <w:t xml:space="preserve">2</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09</w:t>
            </w:r>
          </w:p>
        </w:tc>
        <w:tc>
          <w:tcPr/>
          <w:p>
            <w:pPr>
              <w:pStyle w:val="Compact"/>
              <w:jc w:val="left"/>
            </w:pPr>
            <w:r>
              <w:t xml:space="preserve">Temporary Crown Fabrication &amp; Fitting</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10</w:t>
            </w:r>
          </w:p>
        </w:tc>
        <w:tc>
          <w:tcPr/>
          <w:p>
            <w:pPr>
              <w:pStyle w:val="Compact"/>
              <w:jc w:val="left"/>
            </w:pPr>
            <w:r>
              <w:t xml:space="preserve">Prescription Medication (Antibiotics &amp; Analgesics, 7-day course)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gridSpan w:val="4"/>
          </w:tcPr>
          <w:p>
            <w:pPr>
              <w:pStyle w:val="Compact"/>
              <w:jc w:val="right"/>
            </w:pPr>
            <w:r>
              <w:t xml:space="preserve">Total Estimated Cost (Before Tax):</w:t>
            </w:r>
          </w:p>
        </w:tc>
        <w:tc>
          <w:tcPr/>
          <w:p>
            <w:pPr>
              <w:pStyle w:val="Compact"/>
              <w:jc w:val="left"/>
            </w:pPr>
            <w:r>
              <w:t xml:space="preserve">224,000</w:t>
            </w:r>
          </w:p>
        </w:tc>
      </w:tr>
      <w:tr>
        <w:tc>
          <w:tcPr>
            <w:gridSpan w:val="4"/>
          </w:tcPr>
          <w:p>
            <w:pPr>
              <w:pStyle w:val="Compact"/>
              <w:jc w:val="right"/>
            </w:pPr>
            <w:r>
              <w:t xml:space="preserve">Consumption Tax (10%):</w:t>
            </w:r>
          </w:p>
        </w:tc>
        <w:tc>
          <w:tcPr/>
          <w:p>
            <w:pPr>
              <w:pStyle w:val="Compact"/>
              <w:jc w:val="left"/>
            </w:pPr>
            <w:r>
              <w:t xml:space="preserve">22,400</w:t>
            </w:r>
          </w:p>
        </w:tc>
      </w:tr>
      <w:tr>
        <w:tc>
          <w:tcPr>
            <w:gridSpan w:val="4"/>
          </w:tcPr>
          <w:p>
            <w:pPr>
              <w:pStyle w:val="Compact"/>
              <w:jc w:val="right"/>
            </w:pPr>
            <w:r>
              <w:t xml:space="preserve">Grand Total (Tax Inclusive):</w:t>
            </w:r>
          </w:p>
        </w:tc>
        <w:tc>
          <w:tcPr/>
          <w:p>
            <w:pPr>
              <w:pStyle w:val="Compact"/>
              <w:jc w:val="left"/>
            </w:pPr>
            <w:r>
              <w:t xml:space="preserve">246,400</w:t>
            </w:r>
          </w:p>
        </w:tc>
      </w:tr>
      <w:tr>
        <w:tc>
          <w:tcPr>
            <w:gridSpan w:val="4"/>
          </w:tcPr>
          <w:p>
            <w:pPr>
              <w:pStyle w:val="Compact"/>
              <w:jc w:val="right"/>
            </w:pPr>
            <w:r>
              <w:t xml:space="preserve">Estimated National Health Insurance (NHI) Reimbursement (30%):</w:t>
            </w:r>
          </w:p>
        </w:tc>
        <w:tc>
          <w:tcPr/>
          <w:p>
            <w:pPr>
              <w:pStyle w:val="Compact"/>
              <w:jc w:val="left"/>
            </w:pPr>
            <w:r>
              <w:t xml:space="preserve">-73,920</w:t>
            </w:r>
          </w:p>
        </w:tc>
      </w:tr>
      <w:tr>
        <w:tc>
          <w:tcPr>
            <w:gridSpan w:val="4"/>
          </w:tcPr>
          <w:p>
            <w:pPr>
              <w:pStyle w:val="Compact"/>
              <w:jc w:val="right"/>
            </w:pPr>
            <w:r>
              <w:t xml:space="preserve">Patient Out-of-Pocket Amount (70%):</w:t>
            </w:r>
          </w:p>
        </w:tc>
        <w:tc>
          <w:tcPr/>
          <w:p>
            <w:pPr>
              <w:pStyle w:val="Compact"/>
              <w:jc w:val="left"/>
            </w:pPr>
            <w:r>
              <w:t xml:space="preserve">172,480</w:t>
            </w:r>
          </w:p>
        </w:tc>
      </w:tr>
    </w:tbl>
    <w:p>
      <w:pPr>
        <w:pStyle w:val="BodyText"/>
      </w:pPr>
      <w:r>
        <w:rPr>
          <w:bCs/>
          <w:b/>
        </w:rPr>
        <w:t xml:space="preserve">Note:</w:t>
      </w:r>
      <w:r>
        <w:t xml:space="preserve"> </w:t>
      </w:r>
      <w:r>
        <w:t xml:space="preserve">This</w:t>
      </w:r>
      <w:r>
        <w:t xml:space="preserve"> </w:t>
      </w:r>
      <w:r>
        <w:rPr>
          <w:bCs/>
          <w:b/>
        </w:rPr>
        <w:t xml:space="preserve">Quotation Estimate</w:t>
      </w:r>
      <w:r>
        <w:t xml:space="preserve"> </w:t>
      </w:r>
      <w:r>
        <w:t xml:space="preserve">is based on the clinical findings as of the examination date. Should additional procedures become necessary during the course of treatment (e.g., discovery of further decay, need for endodontic retreatment, or periodontal intervention beyond the scope outlined above), a revised</w:t>
      </w:r>
      <w:r>
        <w:t xml:space="preserve"> </w:t>
      </w:r>
      <w:r>
        <w:rPr>
          <w:bCs/>
          <w:b/>
        </w:rPr>
        <w:t xml:space="preserve">Quotation Estimate</w:t>
      </w:r>
      <w:r>
        <w:t xml:space="preserve"> </w:t>
      </w:r>
      <w:r>
        <w:t xml:space="preserve">will be issued and presented to you for written approval prior to any additional work being performed. All prices listed are in Japanese Yen (JPY) and reflect the standard fee schedule of our</w:t>
      </w:r>
      <w:r>
        <w:t xml:space="preserve"> </w:t>
      </w:r>
      <w:r>
        <w:rPr>
          <w:bCs/>
          <w:b/>
        </w:rPr>
        <w:t xml:space="preserve">Dentist</w:t>
      </w:r>
      <w:r>
        <w:t xml:space="preserve"> </w:t>
      </w:r>
      <w:r>
        <w:t xml:space="preserve">practice in</w:t>
      </w:r>
      <w:r>
        <w:t xml:space="preserve"> </w:t>
      </w:r>
      <w:r>
        <w:rPr>
          <w:bCs/>
          <w:b/>
        </w:rPr>
        <w:t xml:space="preserve">Japan Tokyo</w:t>
      </w:r>
      <w:r>
        <w:t xml:space="preserve"> </w:t>
      </w:r>
      <w:r>
        <w:t xml:space="preserve">as of July 2025.</w:t>
      </w:r>
    </w:p>
    <w:p>
      <w:pPr>
        <w:pStyle w:val="BodyText"/>
      </w:pPr>
      <w:r>
        <w:t xml:space="preserve">Terms &amp; Conditions of This Quotation Estimate</w:t>
      </w:r>
    </w:p>
    <w:p>
      <w:pPr>
        <w:numPr>
          <w:ilvl w:val="0"/>
          <w:numId w:val="1001"/>
        </w:numPr>
        <w:pStyle w:val="Compact"/>
      </w:pPr>
      <w:r>
        <w:rPr>
          <w:bCs/>
          <w:b/>
        </w:rPr>
        <w:t xml:space="preserve">Validity Period:</w:t>
      </w:r>
      <w:r>
        <w:t xml:space="preserve"> </w:t>
      </w:r>
      <w:r>
        <w:t xml:space="preserve">This</w:t>
      </w:r>
      <w:r>
        <w:t xml:space="preserve"> </w:t>
      </w:r>
      <w:r>
        <w:rPr>
          <w:bCs/>
          <w:b/>
        </w:rPr>
        <w:t xml:space="preserve">Quotation Estimate</w:t>
      </w:r>
      <w:r>
        <w:t xml:space="preserve"> </w:t>
      </w:r>
      <w:r>
        <w:t xml:space="preserve">is valid for a period of thirty (30) calendar days from the date of issue. After this period, prices may be subject to revision in accordance with the Tokyo Dental Association's updated fee guidelines and any changes in material costs within</w:t>
      </w:r>
      <w:r>
        <w:t xml:space="preserve"> </w:t>
      </w:r>
      <w:r>
        <w:rPr>
          <w:bCs/>
          <w:b/>
        </w:rPr>
        <w:t xml:space="preserve">Japan Tokyo</w:t>
      </w:r>
      <w:r>
        <w:t xml:space="preserve">.</w:t>
      </w:r>
    </w:p>
    <w:p>
      <w:pPr>
        <w:numPr>
          <w:ilvl w:val="0"/>
          <w:numId w:val="1001"/>
        </w:numPr>
        <w:pStyle w:val="Compact"/>
      </w:pPr>
      <w:r>
        <w:rPr>
          <w:bCs/>
          <w:b/>
        </w:rPr>
        <w:t xml:space="preserve">Payment Schedule:</w:t>
      </w:r>
      <w:r>
        <w:t xml:space="preserve"> </w:t>
      </w:r>
      <w:r>
        <w:t xml:space="preserve">The total patient out-of-pocket amount of ¥172,480 shall be payable in three installments: 40% upon acceptance of this</w:t>
      </w:r>
      <w:r>
        <w:t xml:space="preserve"> </w:t>
      </w:r>
      <w:r>
        <w:rPr>
          <w:bCs/>
          <w:b/>
        </w:rPr>
        <w:t xml:space="preserve">Quotation Estimate</w:t>
      </w:r>
      <w:r>
        <w:t xml:space="preserve">, 35% upon completion of the root canal treatment and temporary crown placement, and the remaining 25% upon final crown cementation and completion of all procedures. Payment may be made by cash, credit card (Visa, Mastercard, JCB, Amex), or bank transfer to our designated account at MUFG Bank, Shibuya Branch.</w:t>
      </w:r>
    </w:p>
    <w:p>
      <w:pPr>
        <w:numPr>
          <w:ilvl w:val="0"/>
          <w:numId w:val="1001"/>
        </w:numPr>
        <w:pStyle w:val="Compact"/>
      </w:pPr>
      <w:r>
        <w:rPr>
          <w:bCs/>
          <w:b/>
        </w:rPr>
        <w:t xml:space="preserve">Insurance Coverage:</w:t>
      </w:r>
      <w:r>
        <w:t xml:space="preserve"> </w:t>
      </w:r>
      <w:r>
        <w:t xml:space="preserve">The estimated National Health Insurance (NHI) reimbursement of 30% is calculated based on the standard 3-coin (3割) self-pay ratio for patients aged 18–69. The actual reimbursement amount is subject to verification by the Tokyo Metropolitan Bureau of National Health Insurance. Our clinic will submit all necessary documentation on your behalf.</w:t>
      </w:r>
    </w:p>
    <w:p>
      <w:pPr>
        <w:numPr>
          <w:ilvl w:val="0"/>
          <w:numId w:val="1001"/>
        </w:numPr>
        <w:pStyle w:val="Compact"/>
      </w:pPr>
      <w:r>
        <w:rPr>
          <w:bCs/>
          <w:b/>
        </w:rPr>
        <w:t xml:space="preserve">Treatment Timeline:</w:t>
      </w:r>
      <w:r>
        <w:t xml:space="preserve"> </w:t>
      </w:r>
      <w:r>
        <w:t xml:space="preserve">The complete treatment plan is expected to be completed within six (6) to eight (8) weeks from the date of your first treatment appointment, assuming no complications arise. Specific appointment dates will be coordinated with our scheduling team in Tokyo.</w:t>
      </w:r>
    </w:p>
    <w:p>
      <w:pPr>
        <w:numPr>
          <w:ilvl w:val="0"/>
          <w:numId w:val="1001"/>
        </w:numPr>
        <w:pStyle w:val="Compact"/>
      </w:pPr>
      <w:r>
        <w:rPr>
          <w:bCs/>
          <w:b/>
        </w:rPr>
        <w:t xml:space="preserve">Warranty:</w:t>
      </w:r>
      <w:r>
        <w:t xml:space="preserve"> </w:t>
      </w:r>
      <w:r>
        <w:t xml:space="preserve">All ceramic crowns and composite restorations are covered under a two-year warranty against material defects and debonding under normal use. This warranty does not cover damage resulting from trauma, bruxism (teeth grinding), or failure to attend scheduled follow-up appointments.</w:t>
      </w:r>
    </w:p>
    <w:p>
      <w:pPr>
        <w:numPr>
          <w:ilvl w:val="0"/>
          <w:numId w:val="1001"/>
        </w:numPr>
        <w:pStyle w:val="Compact"/>
      </w:pPr>
      <w:r>
        <w:rPr>
          <w:bCs/>
          <w:b/>
        </w:rPr>
        <w:t xml:space="preserve">Cancellation Policy:</w:t>
      </w:r>
      <w:r>
        <w:t xml:space="preserve"> </w:t>
      </w:r>
      <w:r>
        <w:t xml:space="preserve">Appointments cancelled with less than 48 hours' notice may incur a fee of ¥5,000 per session. This policy is in line with standard practices among</w:t>
      </w:r>
      <w:r>
        <w:t xml:space="preserve"> </w:t>
      </w:r>
      <w:r>
        <w:rPr>
          <w:bCs/>
          <w:b/>
        </w:rPr>
        <w:t xml:space="preserve">Dentist</w:t>
      </w:r>
      <w:r>
        <w:t xml:space="preserve"> </w:t>
      </w:r>
      <w:r>
        <w:t xml:space="preserve">offices in</w:t>
      </w:r>
      <w:r>
        <w:t xml:space="preserve"> </w:t>
      </w:r>
      <w:r>
        <w:rPr>
          <w:bCs/>
          <w:b/>
        </w:rPr>
        <w:t xml:space="preserve">Japan Tokyo</w:t>
      </w:r>
      <w:r>
        <w:t xml:space="preserve">.</w:t>
      </w:r>
    </w:p>
    <w:p>
      <w:pPr>
        <w:numPr>
          <w:ilvl w:val="0"/>
          <w:numId w:val="1001"/>
        </w:numPr>
        <w:pStyle w:val="Compact"/>
      </w:pPr>
      <w:r>
        <w:rPr>
          <w:bCs/>
          <w:b/>
        </w:rPr>
        <w:t xml:space="preserve">Confidentiality:</w:t>
      </w:r>
      <w:r>
        <w:t xml:space="preserve"> </w:t>
      </w:r>
      <w:r>
        <w:t xml:space="preserve">All patient records, radiographic images, and treatment details are handled in strict accordance with Japan's Personal Information Protection Act (PIPA) and the Medical Confidentiality provisions of the Medical Practitioners Act. Your data will not be shared with any third party without your explicit written consent.</w:t>
      </w:r>
    </w:p>
    <w:p>
      <w:pPr>
        <w:numPr>
          <w:ilvl w:val="0"/>
          <w:numId w:val="1001"/>
        </w:numPr>
        <w:pStyle w:val="Compact"/>
      </w:pPr>
      <w:r>
        <w:rPr>
          <w:bCs/>
          <w:b/>
        </w:rPr>
        <w:t xml:space="preserve">Acceptance:</w:t>
      </w:r>
      <w:r>
        <w:t xml:space="preserve"> </w:t>
      </w:r>
      <w:r>
        <w:t xml:space="preserve">By signing below, you acknowledge that you have read, understood, and agree to all terms outlined in this</w:t>
      </w:r>
      <w:r>
        <w:t xml:space="preserve"> </w:t>
      </w:r>
      <w:r>
        <w:rPr>
          <w:bCs/>
          <w:b/>
        </w:rPr>
        <w:t xml:space="preserve">Quotation Estimate</w:t>
      </w:r>
      <w:r>
        <w:t xml:space="preserve">. Your signature constitutes formal acceptance of the proposed treatment plan and associated costs as presented by our</w:t>
      </w:r>
      <w:r>
        <w:t xml:space="preserve"> </w:t>
      </w:r>
      <w:r>
        <w:rPr>
          <w:bCs/>
          <w:b/>
        </w:rPr>
        <w:t xml:space="preserve">Dentist</w:t>
      </w:r>
      <w:r>
        <w:t xml:space="preserve"> </w:t>
      </w:r>
      <w:r>
        <w:t xml:space="preserve">practice in</w:t>
      </w:r>
      <w:r>
        <w:t xml:space="preserve"> </w:t>
      </w:r>
      <w:r>
        <w:rPr>
          <w:bCs/>
          <w:b/>
        </w:rPr>
        <w:t xml:space="preserve">Japan Tokyo</w:t>
      </w:r>
      <w:r>
        <w:t xml:space="preserve">.</w:t>
      </w:r>
    </w:p>
    <w:p>
      <w:pPr>
        <w:pStyle w:val="FirstParagraph"/>
      </w:pPr>
      <w:r>
        <w:t xml:space="preserve">Acceptance &amp; Authorization</w:t>
      </w:r>
    </w:p>
    <w:p>
      <w:pPr>
        <w:pStyle w:val="BodyText"/>
      </w:pPr>
      <w:r>
        <w:rPr>
          <w:bCs/>
          <w:b/>
        </w:rPr>
        <w:t xml:space="preserve">For Tokyo Central Dental Clinic</w:t>
      </w:r>
    </w:p>
    <w:p>
      <w:pPr>
        <w:pStyle w:val="BodyText"/>
      </w:pPr>
      <w:r>
        <w:t xml:space="preserve">Dr. Kenji Tanaka, DDS, PhD</w:t>
      </w:r>
    </w:p>
    <w:p>
      <w:pPr>
        <w:pStyle w:val="BodyText"/>
      </w:pPr>
      <w:r>
        <w:t xml:space="preserve">Chief Dentist &amp; Practice Director</w:t>
      </w:r>
    </w:p>
    <w:p>
      <w:pPr>
        <w:pStyle w:val="BodyText"/>
      </w:pPr>
      <w:r>
        <w:t xml:space="preserve">Signature &amp; Date</w:t>
      </w:r>
    </w:p>
    <w:p>
      <w:pPr>
        <w:pStyle w:val="BodyText"/>
      </w:pPr>
      <w:r>
        <w:rPr>
          <w:bCs/>
          <w:b/>
        </w:rPr>
        <w:t xml:space="preserve">Client Acknowledgment</w:t>
      </w:r>
    </w:p>
    <w:p>
      <w:pPr>
        <w:pStyle w:val="BodyText"/>
      </w:pPr>
      <w:r>
        <w:t xml:space="preserve">Mr. Alexander J. Whitmore</w:t>
      </w:r>
    </w:p>
    <w:p>
      <w:pPr>
        <w:pStyle w:val="BodyText"/>
      </w:pPr>
      <w:r>
        <w:t xml:space="preserve">Patient</w:t>
      </w:r>
    </w:p>
    <w:p>
      <w:pPr>
        <w:pStyle w:val="BodyText"/>
      </w:pPr>
      <w:r>
        <w:t xml:space="preserve">Signature &amp; Date</w:t>
      </w:r>
    </w:p>
    <w:p>
      <w:pPr>
        <w:pStyle w:val="BodyText"/>
      </w:pPr>
      <w:r>
        <w:t xml:space="preserve">Tokyo Central Dental Clinic | 2-14-8 Shibuya, Shibuya-ku, Tokyo 150-0002, Japan</w:t>
      </w:r>
    </w:p>
    <w:p>
      <w:pPr>
        <w:pStyle w:val="BodyText"/>
      </w:pPr>
      <w:r>
        <w:t xml:space="preserve">Quotation Estimate No. QTE-2025-0714-003 | Issued 14 July 2025</w:t>
      </w:r>
    </w:p>
    <w:p>
      <w:pPr>
        <w:pStyle w:val="BodyText"/>
      </w:pPr>
      <w:r>
        <w:t xml:space="preserve">This document is generated electronically and is valid without a physical seal (hanko). For inquiries regarding this Quotation Estimate, please contact our front desk at +81-3-5411-7890 (Mon–Sat, 9:00–18:00 JST).</w:t>
      </w:r>
    </w:p>
    <w:p>
      <w:pPr>
        <w:pStyle w:val="BodyText"/>
      </w:pPr>
      <w:r>
        <w:t xml:space="preserve">© 2025 Tokyo Central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Tokyo Dental Clinic</dc:title>
  <dc:creator/>
  <dc:language>en</dc:language>
  <cp:keywords/>
  <dcterms:created xsi:type="dcterms:W3CDTF">2026-10-10T01:06:27Z</dcterms:created>
  <dcterms:modified xsi:type="dcterms:W3CDTF">2026-10-10T01:06:27Z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