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Nairobi</w:t>
      </w:r>
      <w:r>
        <w:t xml:space="preserve"> </w:t>
      </w:r>
      <w:r>
        <w:t xml:space="preserve">Dental</w:t>
      </w:r>
      <w:r>
        <w:t xml:space="preserve"> </w:t>
      </w:r>
      <w:r>
        <w:t xml:space="preserve">Care</w:t>
      </w:r>
      <w:r>
        <w:t xml:space="preserve"> </w:t>
      </w:r>
      <w:r>
        <w:t xml:space="preserve">Centre</w:t>
      </w:r>
    </w:p>
    <w:bookmarkStart w:id="20" w:name="nairobi-dental-care-centre"/>
    <w:p>
      <w:pPr>
        <w:pStyle w:val="Heading1"/>
      </w:pPr>
      <w:r>
        <w:t xml:space="preserve">Nairobi Dental Care Centre</w:t>
      </w:r>
    </w:p>
    <w:p>
      <w:pPr>
        <w:pStyle w:val="FirstParagraph"/>
      </w:pPr>
      <w:r>
        <w:t xml:space="preserve">Professional Dentist Services in the Heart of Kenya Nairobi</w:t>
      </w:r>
    </w:p>
    <w:p>
      <w:pPr>
        <w:pStyle w:val="BodyText"/>
      </w:pPr>
      <w:r>
        <w:t xml:space="preserve">Waiyaki Way, Westlands, Nairobi, Kenya | P.O. Box 12345-00100</w:t>
      </w:r>
    </w:p>
    <w:p>
      <w:pPr>
        <w:pStyle w:val="BodyText"/>
      </w:pPr>
      <w:r>
        <w:t xml:space="preserve">Tel: +254 700 123 456 | Email: info@nairobidentalcare.co.ke</w:t>
      </w:r>
    </w:p>
    <w:p>
      <w:pPr>
        <w:pStyle w:val="BodyText"/>
      </w:pPr>
      <w:r>
        <w:t xml:space="preserve">Licensed by the Kenya Medical Practitioners and Dentists Council (KMPDC)</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NDC-QE-2025-0487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Kenyan Shillings (KES)</w:t>
      </w:r>
    </w:p>
    <w:bookmarkEnd w:id="21"/>
    <w:bookmarkStart w:id="22" w:name="client-information"/>
    <w:p>
      <w:pPr>
        <w:pStyle w:val="Heading3"/>
      </w:pPr>
      <w:r>
        <w:t xml:space="preserve">Client Information</w:t>
      </w:r>
    </w:p>
    <w:p>
      <w:pPr>
        <w:pStyle w:val="FirstParagraph"/>
      </w:pPr>
      <w:r>
        <w:rPr>
          <w:bCs/>
          <w:b/>
        </w:rPr>
        <w:t xml:space="preserve">Name:</w:t>
      </w:r>
      <w:r>
        <w:t xml:space="preserve"> </w:t>
      </w:r>
      <w:r>
        <w:t xml:space="preserve">Mr. James Mwangi</w:t>
      </w:r>
    </w:p>
    <w:p>
      <w:pPr>
        <w:pStyle w:val="BodyText"/>
      </w:pPr>
      <w:r>
        <w:rPr>
          <w:bCs/>
          <w:b/>
        </w:rPr>
        <w:t xml:space="preserve">Address:</w:t>
      </w:r>
      <w:r>
        <w:t xml:space="preserve"> </w:t>
      </w:r>
      <w:r>
        <w:t xml:space="preserve">42 Riverside Drive, Kilimani, Nairobi, Kenya</w:t>
      </w:r>
    </w:p>
    <w:p>
      <w:pPr>
        <w:pStyle w:val="BodyText"/>
      </w:pPr>
      <w:r>
        <w:rPr>
          <w:bCs/>
          <w:b/>
        </w:rPr>
        <w:t xml:space="preserve">Phone:</w:t>
      </w:r>
      <w:r>
        <w:t xml:space="preserve"> </w:t>
      </w:r>
      <w:r>
        <w:t xml:space="preserve">+254 722 987 654</w:t>
      </w:r>
    </w:p>
    <w:p>
      <w:pPr>
        <w:pStyle w:val="BodyText"/>
      </w:pPr>
      <w:r>
        <w:rPr>
          <w:bCs/>
          <w:b/>
        </w:rPr>
        <w:t xml:space="preserve">Email:</w:t>
      </w:r>
      <w:r>
        <w:t xml:space="preserve"> </w:t>
      </w:r>
      <w:r>
        <w:t xml:space="preserve">j.mwangi@email.co.ke</w:t>
      </w:r>
    </w:p>
    <w:bookmarkEnd w:id="22"/>
    <w:p>
      <w:pPr>
        <w:pStyle w:val="BodyText"/>
      </w:pPr>
      <w:r>
        <w:t xml:space="preserve">Dear Mr. Mwangi,</w:t>
      </w:r>
    </w:p>
    <w:p>
      <w:pPr>
        <w:pStyle w:val="BodyText"/>
      </w:pPr>
      <w:r>
        <w:t xml:space="preserve">Thank you for visiting our Nairobi Dental Care Centre for a comprehensive dental consultation. As your trusted dentist in Kenya Nairobi, we are pleased to present this detailed Quotation Estimate outlining the recommended dental treatment plan, associated costs, and professional services to be rendered. This Quotation Estimate has been prepared following a thorough clinical examination and diagnostic imaging conducted on 12 June 2025 at our Westlands clinic in Nairobi.</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Dental Service / Procedure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(KES)</w:t>
            </w:r>
          </w:p>
        </w:tc>
        <w:tc>
          <w:tcPr/>
          <w:p>
            <w:pPr>
              <w:pStyle w:val="Compact"/>
              <w:jc w:val="left"/>
            </w:pPr>
            <w:r>
              <w:t xml:space="preserve">Total (KES)</w:t>
            </w:r>
          </w:p>
        </w:tc>
      </w:tr>
      <w:tr>
        <w:tc>
          <w:tcPr/>
          <w:p>
            <w:pPr>
              <w:pStyle w:val="Compact"/>
              <w:jc w:val="left"/>
            </w:pPr>
            <w:r>
              <w:t xml:space="preserve">1</w:t>
            </w:r>
          </w:p>
        </w:tc>
        <w:tc>
          <w:tcPr/>
          <w:p>
            <w:pPr>
              <w:pStyle w:val="Compact"/>
              <w:jc w:val="left"/>
            </w:pPr>
            <w:r>
              <w:t xml:space="preserve">Comprehensive Dental Examination &amp; Consultation</w:t>
            </w:r>
          </w:p>
        </w:tc>
        <w:tc>
          <w:tcPr/>
          <w:p>
            <w:pPr>
              <w:pStyle w:val="Compact"/>
              <w:jc w:val="left"/>
            </w:pPr>
            <w:r>
              <w:t xml:space="preserve">Full oral assessment, medical history review, and treatment planning by a senior dentist</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2</w:t>
            </w:r>
          </w:p>
        </w:tc>
        <w:tc>
          <w:tcPr/>
          <w:p>
            <w:pPr>
              <w:pStyle w:val="Compact"/>
              <w:jc w:val="left"/>
            </w:pPr>
            <w:r>
              <w:t xml:space="preserve">Digital Panoramic X-Ray (OPG)</w:t>
            </w:r>
          </w:p>
        </w:tc>
        <w:tc>
          <w:tcPr/>
          <w:p>
            <w:pPr>
              <w:pStyle w:val="Compact"/>
              <w:jc w:val="left"/>
            </w:pPr>
            <w:r>
              <w:t xml:space="preserve">Full-mouth radiographic imaging for diagnostic purposes</w:t>
            </w:r>
          </w:p>
        </w:tc>
        <w:tc>
          <w:tcPr/>
          <w:p>
            <w:pPr>
              <w:pStyle w:val="Compact"/>
              <w:jc w:val="left"/>
            </w:pPr>
            <w:r>
              <w:t xml:space="preserve">1</w:t>
            </w:r>
          </w:p>
        </w:tc>
        <w:tc>
          <w:tcPr/>
          <w:p>
            <w:pPr>
              <w:pStyle w:val="Compact"/>
              <w:jc w:val="left"/>
            </w:pPr>
            <w:r>
              <w:t xml:space="preserve">2,800</w:t>
            </w:r>
          </w:p>
        </w:tc>
        <w:tc>
          <w:tcPr/>
          <w:p>
            <w:pPr>
              <w:pStyle w:val="Compact"/>
              <w:jc w:val="left"/>
            </w:pPr>
            <w:r>
              <w:t xml:space="preserve">2,800</w:t>
            </w:r>
          </w:p>
        </w:tc>
      </w:tr>
      <w:tr>
        <w:tc>
          <w:tcPr/>
          <w:p>
            <w:pPr>
              <w:pStyle w:val="Compact"/>
              <w:jc w:val="left"/>
            </w:pPr>
            <w:r>
              <w:t xml:space="preserve">3</w:t>
            </w:r>
          </w:p>
        </w:tc>
        <w:tc>
          <w:tcPr/>
          <w:p>
            <w:pPr>
              <w:pStyle w:val="Compact"/>
              <w:jc w:val="left"/>
            </w:pPr>
            <w:r>
              <w:t xml:space="preserve">Professional Dental Scaling &amp; Polishing</w:t>
            </w:r>
          </w:p>
        </w:tc>
        <w:tc>
          <w:tcPr/>
          <w:p>
            <w:pPr>
              <w:pStyle w:val="Compact"/>
              <w:jc w:val="left"/>
            </w:pPr>
            <w:r>
              <w:t xml:space="preserve">Ultrasonic scaling, removal of calculus and plaque, and prophylactic polishing</w:t>
            </w:r>
          </w:p>
        </w:tc>
        <w:tc>
          <w:tcPr/>
          <w:p>
            <w:pPr>
              <w:pStyle w:val="Compact"/>
              <w:jc w:val="left"/>
            </w:pPr>
            <w:r>
              <w:t xml:space="preserve">1</w:t>
            </w:r>
          </w:p>
        </w:tc>
        <w:tc>
          <w:tcPr/>
          <w:p>
            <w:pPr>
              <w:pStyle w:val="Compact"/>
              <w:jc w:val="left"/>
            </w:pPr>
            <w:r>
              <w:t xml:space="preserve">5,500</w:t>
            </w:r>
          </w:p>
        </w:tc>
        <w:tc>
          <w:tcPr/>
          <w:p>
            <w:pPr>
              <w:pStyle w:val="Compact"/>
              <w:jc w:val="left"/>
            </w:pPr>
            <w:r>
              <w:t xml:space="preserve">5,500</w:t>
            </w:r>
          </w:p>
        </w:tc>
      </w:tr>
      <w:tr>
        <w:tc>
          <w:tcPr/>
          <w:p>
            <w:pPr>
              <w:pStyle w:val="Compact"/>
              <w:jc w:val="left"/>
            </w:pPr>
            <w:r>
              <w:t xml:space="preserve">4</w:t>
            </w:r>
          </w:p>
        </w:tc>
        <w:tc>
          <w:tcPr/>
          <w:p>
            <w:pPr>
              <w:pStyle w:val="Compact"/>
              <w:jc w:val="left"/>
            </w:pPr>
            <w:r>
              <w:t xml:space="preserve">Composite Tooth-Coloured Filling (Tooth #24)</w:t>
            </w:r>
          </w:p>
        </w:tc>
        <w:tc>
          <w:tcPr/>
          <w:p>
            <w:pPr>
              <w:pStyle w:val="Compact"/>
              <w:jc w:val="left"/>
            </w:pPr>
            <w:r>
              <w:t xml:space="preserve">Removal of carious lesion and restoration with nano-hybrid composite resin</w:t>
            </w:r>
          </w:p>
        </w:tc>
        <w:tc>
          <w:tcPr/>
          <w:p>
            <w:pPr>
              <w:pStyle w:val="Compact"/>
              <w:jc w:val="left"/>
            </w:pPr>
            <w:r>
              <w:t xml:space="preserve">1</w:t>
            </w:r>
          </w:p>
        </w:tc>
        <w:tc>
          <w:tcPr/>
          <w:p>
            <w:pPr>
              <w:pStyle w:val="Compact"/>
              <w:jc w:val="left"/>
            </w:pPr>
            <w:r>
              <w:t xml:space="preserve">8,000</w:t>
            </w:r>
          </w:p>
        </w:tc>
        <w:tc>
          <w:tcPr/>
          <w:p>
            <w:pPr>
              <w:pStyle w:val="Compact"/>
              <w:jc w:val="left"/>
            </w:pPr>
            <w:r>
              <w:t xml:space="preserve">8,000</w:t>
            </w:r>
          </w:p>
        </w:tc>
      </w:tr>
      <w:tr>
        <w:tc>
          <w:tcPr/>
          <w:p>
            <w:pPr>
              <w:pStyle w:val="Compact"/>
              <w:jc w:val="left"/>
            </w:pPr>
            <w:r>
              <w:t xml:space="preserve">5</w:t>
            </w:r>
          </w:p>
        </w:tc>
        <w:tc>
          <w:tcPr/>
          <w:p>
            <w:pPr>
              <w:pStyle w:val="Compact"/>
              <w:jc w:val="left"/>
            </w:pPr>
            <w:r>
              <w:t xml:space="preserve">Root Canal Treatment (Tooth #36)</w:t>
            </w:r>
          </w:p>
        </w:tc>
        <w:tc>
          <w:tcPr/>
          <w:p>
            <w:pPr>
              <w:pStyle w:val="Compact"/>
              <w:jc w:val="left"/>
            </w:pPr>
            <w:r>
              <w:t xml:space="preserve">Endodontic therapy including access, canal preparation, obturation, and temporary restoration</w:t>
            </w:r>
          </w:p>
        </w:tc>
        <w:tc>
          <w:tcPr/>
          <w:p>
            <w:pPr>
              <w:pStyle w:val="Compact"/>
              <w:jc w:val="left"/>
            </w:pPr>
            <w:r>
              <w:t xml:space="preserve">1</w:t>
            </w:r>
          </w:p>
        </w:tc>
        <w:tc>
          <w:tcPr/>
          <w:p>
            <w:pPr>
              <w:pStyle w:val="Compact"/>
              <w:jc w:val="left"/>
            </w:pPr>
            <w:r>
              <w:t xml:space="preserve">18,500</w:t>
            </w:r>
          </w:p>
        </w:tc>
        <w:tc>
          <w:tcPr/>
          <w:p>
            <w:pPr>
              <w:pStyle w:val="Compact"/>
              <w:jc w:val="left"/>
            </w:pPr>
            <w:r>
              <w:t xml:space="preserve">18,500</w:t>
            </w:r>
          </w:p>
        </w:tc>
      </w:tr>
      <w:tr>
        <w:tc>
          <w:tcPr/>
          <w:p>
            <w:pPr>
              <w:pStyle w:val="Compact"/>
              <w:jc w:val="left"/>
            </w:pPr>
            <w:r>
              <w:t xml:space="preserve">6</w:t>
            </w:r>
          </w:p>
        </w:tc>
        <w:tc>
          <w:tcPr/>
          <w:p>
            <w:pPr>
              <w:pStyle w:val="Compact"/>
              <w:jc w:val="left"/>
            </w:pPr>
            <w:r>
              <w:t xml:space="preserve">Porcelain-Fused-to-Metal Crown (Tooth #36)</w:t>
            </w:r>
          </w:p>
        </w:tc>
        <w:tc>
          <w:tcPr/>
          <w:p>
            <w:pPr>
              <w:pStyle w:val="Compact"/>
              <w:jc w:val="left"/>
            </w:pPr>
            <w:r>
              <w:t xml:space="preserve">Custom-fabricated PFM crown for post-endodontic restoration</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7</w:t>
            </w:r>
          </w:p>
        </w:tc>
        <w:tc>
          <w:tcPr/>
          <w:p>
            <w:pPr>
              <w:pStyle w:val="Compact"/>
              <w:jc w:val="left"/>
            </w:pPr>
            <w:r>
              <w:t xml:space="preserve">Extraction of Impacted Wisdom Tooth (Tooth #48)</w:t>
            </w:r>
          </w:p>
        </w:tc>
        <w:tc>
          <w:tcPr/>
          <w:p>
            <w:pPr>
              <w:pStyle w:val="Compact"/>
              <w:jc w:val="left"/>
            </w:pPr>
            <w:r>
              <w:t xml:space="preserve">Surgical extraction under local anaesthesia with suturing</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8</w:t>
            </w:r>
          </w:p>
        </w:tc>
        <w:tc>
          <w:tcPr/>
          <w:p>
            <w:pPr>
              <w:pStyle w:val="Compact"/>
              <w:jc w:val="left"/>
            </w:pPr>
            <w:r>
              <w:t xml:space="preserve">Follow-Up Consultation &amp; Crown Fitting</w:t>
            </w:r>
          </w:p>
        </w:tc>
        <w:tc>
          <w:tcPr/>
          <w:p>
            <w:pPr>
              <w:pStyle w:val="Compact"/>
              <w:jc w:val="left"/>
            </w:pPr>
            <w:r>
              <w:t xml:space="preserve">Post-treatment review, crown try-in, cementation, and occlusal adjustment</w:t>
            </w:r>
          </w:p>
        </w:tc>
        <w:tc>
          <w:tcPr/>
          <w:p>
            <w:pPr>
              <w:pStyle w:val="Compact"/>
              <w:jc w:val="left"/>
            </w:pPr>
            <w:r>
              <w:t xml:space="preserve">2</w:t>
            </w:r>
          </w:p>
        </w:tc>
        <w:tc>
          <w:tcPr/>
          <w:p>
            <w:pPr>
              <w:pStyle w:val="Compact"/>
              <w:jc w:val="left"/>
            </w:pPr>
            <w:r>
              <w:t xml:space="preserve">2,500</w:t>
            </w:r>
          </w:p>
        </w:tc>
        <w:tc>
          <w:tcPr/>
          <w:p>
            <w:pPr>
              <w:pStyle w:val="Compact"/>
              <w:jc w:val="left"/>
            </w:pPr>
            <w:r>
              <w:t xml:space="preserve">5,000</w:t>
            </w:r>
          </w:p>
        </w:tc>
      </w:tr>
      <w:tr>
        <w:tc>
          <w:tcPr/>
          <w:p>
            <w:pPr>
              <w:pStyle w:val="Compact"/>
              <w:jc w:val="left"/>
            </w:pPr>
            <w:r>
              <w:t xml:space="preserve">9</w:t>
            </w:r>
          </w:p>
        </w:tc>
        <w:tc>
          <w:tcPr/>
          <w:p>
            <w:pPr>
              <w:pStyle w:val="Compact"/>
              <w:jc w:val="left"/>
            </w:pPr>
            <w:r>
              <w:t xml:space="preserve">Prescription Medication &amp; Post-Operative Kit</w:t>
            </w:r>
          </w:p>
        </w:tc>
        <w:tc>
          <w:tcPr/>
          <w:p>
            <w:pPr>
              <w:pStyle w:val="Compact"/>
              <w:jc w:val="left"/>
            </w:pPr>
            <w:r>
              <w:t xml:space="preserve">Antibiotics, analgesics, antiseptic mouthwash, and soft diet guidance</w:t>
            </w:r>
          </w:p>
        </w:tc>
        <w:tc>
          <w:tcPr/>
          <w:p>
            <w:pPr>
              <w:pStyle w:val="Compact"/>
              <w:jc w:val="left"/>
            </w:pPr>
            <w:r>
              <w:t xml:space="preserve">1</w:t>
            </w:r>
          </w:p>
        </w:tc>
        <w:tc>
          <w:tcPr/>
          <w:p>
            <w:pPr>
              <w:pStyle w:val="Compact"/>
              <w:jc w:val="left"/>
            </w:pPr>
            <w:r>
              <w:t xml:space="preserve">3,200</w:t>
            </w:r>
          </w:p>
        </w:tc>
        <w:tc>
          <w:tcPr/>
          <w:p>
            <w:pPr>
              <w:pStyle w:val="Compact"/>
              <w:jc w:val="left"/>
            </w:pPr>
            <w:r>
              <w:t xml:space="preserve">3,200</w:t>
            </w:r>
          </w:p>
        </w:tc>
      </w:tr>
      <w:tr>
        <w:tc>
          <w:tcPr>
            <w:gridSpan w:val="5"/>
          </w:tcPr>
          <w:p>
            <w:pPr>
              <w:pStyle w:val="Compact"/>
              <w:jc w:val="right"/>
            </w:pPr>
            <w:r>
              <w:t xml:space="preserve">Subtotal</w:t>
            </w:r>
          </w:p>
        </w:tc>
        <w:tc>
          <w:tcPr/>
          <w:p>
            <w:pPr>
              <w:pStyle w:val="Compact"/>
              <w:jc w:val="left"/>
            </w:pPr>
            <w:r>
              <w:t xml:space="preserve">80,500</w:t>
            </w:r>
          </w:p>
        </w:tc>
      </w:tr>
      <w:tr>
        <w:tc>
          <w:tcPr>
            <w:gridSpan w:val="5"/>
          </w:tcPr>
          <w:p>
            <w:pPr>
              <w:pStyle w:val="Compact"/>
              <w:jc w:val="right"/>
            </w:pPr>
            <w:r>
              <w:t xml:space="preserve">VAT (16%)</w:t>
            </w:r>
          </w:p>
        </w:tc>
        <w:tc>
          <w:tcPr/>
          <w:p>
            <w:pPr>
              <w:pStyle w:val="Compact"/>
              <w:jc w:val="left"/>
            </w:pPr>
            <w:r>
              <w:t xml:space="preserve">12,880</w:t>
            </w:r>
          </w:p>
        </w:tc>
      </w:tr>
      <w:tr>
        <w:tc>
          <w:tcPr>
            <w:gridSpan w:val="5"/>
          </w:tcPr>
          <w:p>
            <w:pPr>
              <w:pStyle w:val="Compact"/>
              <w:jc w:val="right"/>
            </w:pPr>
            <w:r>
              <w:t xml:space="preserve">GRAND TOTAL</w:t>
            </w:r>
          </w:p>
        </w:tc>
        <w:tc>
          <w:tcPr/>
          <w:p>
            <w:pPr>
              <w:pStyle w:val="Compact"/>
              <w:jc w:val="left"/>
            </w:pPr>
            <w:r>
              <w:t xml:space="preserve">93,380</w:t>
            </w:r>
          </w:p>
        </w:tc>
      </w:tr>
    </w:tbl>
    <w:p>
      <w:pPr>
        <w:pStyle w:val="BodyText"/>
      </w:pPr>
      <w:r>
        <w:rPr>
          <w:bCs/>
          <w:b/>
        </w:rPr>
        <w:t xml:space="preserve">Note:</w:t>
      </w:r>
      <w:r>
        <w:t xml:space="preserve"> </w:t>
      </w:r>
      <w:r>
        <w:t xml:space="preserve">This Quotation Estimate is valid for thirty (30) days from the date of issue. Prices are quoted in Kenyan Shillings (KES) and are subject to revision should there be any change in the scope of treatment following further clinical findings. All dental procedures will be performed by a registered and licensed dentist in accordance with the standards set by the Kenya Medical Practitioners and Dentists Council.</w:t>
      </w:r>
    </w:p>
    <w:bookmarkStart w:id="23" w:name="X985eb999f0cfcda5f1af1a675bf0b7c2e0a6c64"/>
    <w:p>
      <w:pPr>
        <w:pStyle w:val="Heading3"/>
      </w:pPr>
      <w:r>
        <w:t xml:space="preserve">Terms and Conditions of This Quotation Estimate</w:t>
      </w:r>
    </w:p>
    <w:p>
      <w:pPr>
        <w:numPr>
          <w:ilvl w:val="0"/>
          <w:numId w:val="1001"/>
        </w:numPr>
        <w:pStyle w:val="Compact"/>
      </w:pPr>
      <w:r>
        <w:t xml:space="preserve">This Quotation Estimate is a formal estimate of costs for the dental services described above and does not constitute a binding contract until accepted in writing by the client.</w:t>
      </w:r>
    </w:p>
    <w:p>
      <w:pPr>
        <w:numPr>
          <w:ilvl w:val="0"/>
          <w:numId w:val="1001"/>
        </w:numPr>
        <w:pStyle w:val="Compact"/>
      </w:pPr>
      <w:r>
        <w:t xml:space="preserve">Payment is due as follows: 50% deposit upon acceptance of this Quotation Estimate, and the remaining 50% upon completion of all dental procedures. Payment may be made via M-Pesa, bank transfer to our Nairobi account, or by cheque.</w:t>
      </w:r>
    </w:p>
    <w:p>
      <w:pPr>
        <w:numPr>
          <w:ilvl w:val="0"/>
          <w:numId w:val="1001"/>
        </w:numPr>
        <w:pStyle w:val="Compact"/>
      </w:pPr>
      <w:r>
        <w:t xml:space="preserve">All dental treatments will be carried out at our clinic located on Waiyaki Way, Westlands, Nairobi, Kenya, during standard operating hours of Monday to Friday, 8:00 AM to 5:00 PM, and Saturday, 9:00 AM to 1:00 PM.</w:t>
      </w:r>
    </w:p>
    <w:p>
      <w:pPr>
        <w:numPr>
          <w:ilvl w:val="0"/>
          <w:numId w:val="1001"/>
        </w:numPr>
        <w:pStyle w:val="Compact"/>
      </w:pPr>
      <w:r>
        <w:t xml:space="preserve">The dentist performing your treatment will provide a written aftercare plan and schedule any necessary follow-up appointments. A minimum of two follow-up visits are included in this Quotation Estimate.</w:t>
      </w:r>
    </w:p>
    <w:p>
      <w:pPr>
        <w:numPr>
          <w:ilvl w:val="0"/>
          <w:numId w:val="1001"/>
        </w:numPr>
        <w:pStyle w:val="Compact"/>
      </w:pPr>
      <w:r>
        <w:t xml:space="preserve">Any additional procedures identified during the course of treatment that are not covered in this Quotation Estimate will be communicated to the client in writing before commencement, with a revised estimate provided.</w:t>
      </w:r>
    </w:p>
    <w:p>
      <w:pPr>
        <w:numPr>
          <w:ilvl w:val="0"/>
          <w:numId w:val="1001"/>
        </w:numPr>
        <w:pStyle w:val="Compact"/>
      </w:pPr>
      <w:r>
        <w:t xml:space="preserve">Our dental practice is fully insured and complies with all health, safety, and waste disposal regulations as mandated by the Nairobi City County Government and the Ministry of Health, Republic of Kenya.</w:t>
      </w:r>
    </w:p>
    <w:p>
      <w:pPr>
        <w:numPr>
          <w:ilvl w:val="0"/>
          <w:numId w:val="1001"/>
        </w:numPr>
        <w:pStyle w:val="Compact"/>
      </w:pPr>
      <w:r>
        <w:t xml:space="preserve">This Quotation Estimate is non-transferable and is issued specifically for the named client. In the event of cancellation, a 20% administrative fee will be deducted from any deposit paid.</w:t>
      </w:r>
    </w:p>
    <w:p>
      <w:pPr>
        <w:numPr>
          <w:ilvl w:val="0"/>
          <w:numId w:val="1001"/>
        </w:numPr>
        <w:pStyle w:val="Compact"/>
      </w:pPr>
      <w:r>
        <w:t xml:space="preserve">For any queries regarding this Quotation Estimate, please contact our Nairobi office at +254 700 123 456 or email info@nairobidentalcare.co.ke. Our dental team is available to discuss your treatment plan in detail.</w:t>
      </w:r>
    </w:p>
    <w:bookmarkEnd w:id="23"/>
    <w:p>
      <w:pPr>
        <w:pStyle w:val="FirstParagraph"/>
      </w:pPr>
      <w:r>
        <w:rPr>
          <w:bCs/>
          <w:b/>
        </w:rPr>
        <w:t xml:space="preserve">Prepared by:</w:t>
      </w:r>
    </w:p>
    <w:p>
      <w:pPr>
        <w:pStyle w:val="BodyText"/>
      </w:pPr>
      <w:r>
        <w:t xml:space="preserve">Dr. Amina Otieno, BDS, MSc (Dent)</w:t>
      </w:r>
    </w:p>
    <w:p>
      <w:pPr>
        <w:pStyle w:val="BodyText"/>
      </w:pPr>
      <w:r>
        <w:t xml:space="preserve">Lead Dentist, Nairobi Dental Care Centre</w:t>
      </w:r>
    </w:p>
    <w:p>
      <w:pPr>
        <w:pStyle w:val="BodyText"/>
      </w:pPr>
      <w:r>
        <w:t xml:space="preserve">KMPDC Reg. No. KMD/2019/04521</w:t>
      </w:r>
    </w:p>
    <w:p>
      <w:pPr>
        <w:pStyle w:val="BodyText"/>
      </w:pPr>
      <w:r>
        <w:t xml:space="preserve">Signature &amp; Date</w:t>
      </w:r>
    </w:p>
    <w:p>
      <w:pPr>
        <w:pStyle w:val="BodyText"/>
      </w:pPr>
      <w:r>
        <w:rPr>
          <w:bCs/>
          <w:b/>
        </w:rPr>
        <w:t xml:space="preserve">Accepted by Client:</w:t>
      </w:r>
    </w:p>
    <w:p>
      <w:pPr>
        <w:pStyle w:val="BodyText"/>
      </w:pPr>
      <w:r>
        <w:t xml:space="preserve">Mr. James Mwangi</w:t>
      </w:r>
    </w:p>
    <w:p>
      <w:pPr>
        <w:pStyle w:val="BodyText"/>
      </w:pPr>
      <w:r>
        <w:t xml:space="preserve">Client Representative</w:t>
      </w:r>
    </w:p>
    <w:p>
      <w:pPr>
        <w:pStyle w:val="BodyText"/>
      </w:pPr>
      <w:r>
        <w:t xml:space="preserve"> </w:t>
      </w:r>
    </w:p>
    <w:p>
      <w:pPr>
        <w:pStyle w:val="BodyText"/>
      </w:pPr>
      <w:r>
        <w:t xml:space="preserve">Signature &amp; Date</w:t>
      </w:r>
    </w:p>
    <w:p>
      <w:pPr>
        <w:pStyle w:val="BodyText"/>
      </w:pPr>
      <w:r>
        <w:t xml:space="preserve">Nairobi Dental Care Centre — Your Trusted Dentist in Kenya Nairobi</w:t>
      </w:r>
    </w:p>
    <w:p>
      <w:pPr>
        <w:pStyle w:val="BodyText"/>
      </w:pPr>
      <w:r>
        <w:t xml:space="preserve">Quotation Estimate No. NDC-QE-2025-0487 | Issued: 15 June 2025 | Page 1 of 1</w:t>
      </w:r>
    </w:p>
    <w:p>
      <w:pPr>
        <w:pStyle w:val="BodyText"/>
      </w:pPr>
      <w:r>
        <w:t xml:space="preserve">© 2025 Nairobi Dental Care Centre. All rights reserved. Registered in Kenya under the Companies Act, 2016.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Nairobi Dental Care Centre</dc:title>
  <dc:creator/>
  <dc:language>en</dc:language>
  <cp:keywords/>
  <dcterms:created xsi:type="dcterms:W3CDTF">2026-10-10T06:24:07Z</dcterms:created>
  <dcterms:modified xsi:type="dcterms:W3CDTF">2026-10-10T06:24:07Z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