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Manila</w:t>
      </w:r>
      <w:r>
        <w:t xml:space="preserve"> </w:t>
      </w:r>
      <w:r>
        <w:t xml:space="preserve">Dental</w:t>
      </w:r>
      <w:r>
        <w:t xml:space="preserve"> </w:t>
      </w:r>
      <w:r>
        <w:t xml:space="preserve">Care</w:t>
      </w:r>
      <w:r>
        <w:t xml:space="preserve"> </w:t>
      </w:r>
      <w:r>
        <w:t xml:space="preserve">Center</w:t>
      </w:r>
    </w:p>
    <w:bookmarkStart w:id="21" w:name="manila-dental-care-center"/>
    <w:p>
      <w:pPr>
        <w:pStyle w:val="Heading1"/>
      </w:pPr>
      <w:r>
        <w:t xml:space="preserve">Manila Dental Care Center</w:t>
      </w:r>
    </w:p>
    <w:bookmarkStart w:id="20" w:name="Xfce1bc8da3e78647a3d5f1733100808b2c13ce6"/>
    <w:p>
      <w:pPr>
        <w:pStyle w:val="Heading2"/>
      </w:pPr>
      <w:r>
        <w:t xml:space="preserve">Comprehensive Dental Services in the Heart of the Philippines</w:t>
      </w:r>
    </w:p>
    <w:p>
      <w:pPr>
        <w:pStyle w:val="FirstParagraph"/>
      </w:pPr>
      <w:r>
        <w:t xml:space="preserve">Unit 1208, Ayala Avenue Tower, Makati City, Metro Manila, Philippines 1226</w:t>
      </w:r>
    </w:p>
    <w:p>
      <w:pPr>
        <w:pStyle w:val="BodyText"/>
      </w:pPr>
      <w:r>
        <w:t xml:space="preserve">Tel: +63 (2) 8888-4521 | Email: estimates@maniladentalcare.ph</w:t>
      </w:r>
    </w:p>
    <w:p>
      <w:pPr>
        <w:pStyle w:val="BodyText"/>
      </w:pPr>
      <w:r>
        <w:t xml:space="preserve">PRC License No. 2019-04521 | DOH Accredited Facility</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MDC-2025-0718-0042</w:t>
      </w:r>
    </w:p>
    <w:p>
      <w:pPr>
        <w:pStyle w:val="BodyText"/>
      </w:pPr>
      <w:r>
        <w:rPr>
          <w:bCs/>
          <w:b/>
        </w:rPr>
        <w:t xml:space="preserve">Date Issued:</w:t>
      </w:r>
      <w:r>
        <w:t xml:space="preserve"> </w:t>
      </w:r>
      <w:r>
        <w:t xml:space="preserve">July 18, 2025</w:t>
      </w:r>
    </w:p>
    <w:p>
      <w:pPr>
        <w:pStyle w:val="BodyText"/>
      </w:pPr>
      <w:r>
        <w:rPr>
          <w:bCs/>
          <w:b/>
        </w:rPr>
        <w:t xml:space="preserve">Valid Until:</w:t>
      </w:r>
      <w:r>
        <w:t xml:space="preserve"> </w:t>
      </w:r>
      <w:r>
        <w:t xml:space="preserve">August 17, 2025 (30 days)</w:t>
      </w:r>
    </w:p>
    <w:p>
      <w:pPr>
        <w:pStyle w:val="BodyText"/>
      </w:pPr>
      <w:r>
        <w:rPr>
          <w:bCs/>
          <w:b/>
        </w:rPr>
        <w:t xml:space="preserve">Prepared By:</w:t>
      </w:r>
      <w:r>
        <w:t xml:space="preserve"> </w:t>
      </w:r>
      <w:r>
        <w:t xml:space="preserve">Dr. Maria Santos, DDS, MS</w:t>
      </w:r>
    </w:p>
    <w:p>
      <w:pPr>
        <w:pStyle w:val="BodyText"/>
      </w:pPr>
      <w:r>
        <w:rPr>
          <w:bCs/>
          <w:b/>
        </w:rPr>
        <w:t xml:space="preserve">Location:</w:t>
      </w:r>
      <w:r>
        <w:t xml:space="preserve"> </w:t>
      </w:r>
      <w:r>
        <w:t xml:space="preserve">Makati City, Metro Manila, Philippines</w:t>
      </w:r>
    </w:p>
    <w:bookmarkEnd w:id="22"/>
    <w:bookmarkStart w:id="23" w:name="client-information"/>
    <w:p>
      <w:pPr>
        <w:pStyle w:val="Heading3"/>
      </w:pPr>
      <w:r>
        <w:t xml:space="preserve">Client Information</w:t>
      </w:r>
    </w:p>
    <w:p>
      <w:pPr>
        <w:pStyle w:val="FirstParagraph"/>
      </w:pPr>
      <w:r>
        <w:rPr>
          <w:bCs/>
          <w:b/>
        </w:rPr>
        <w:t xml:space="preserve">Name:</w:t>
      </w:r>
      <w:r>
        <w:t xml:space="preserve"> </w:t>
      </w:r>
      <w:r>
        <w:t xml:space="preserve">Mr. Juan Dela Cruz</w:t>
      </w:r>
    </w:p>
    <w:p>
      <w:pPr>
        <w:pStyle w:val="BodyText"/>
      </w:pPr>
      <w:r>
        <w:rPr>
          <w:bCs/>
          <w:b/>
        </w:rPr>
        <w:t xml:space="preserve">Address:</w:t>
      </w:r>
      <w:r>
        <w:t xml:space="preserve"> </w:t>
      </w:r>
      <w:r>
        <w:t xml:space="preserve">45 Bonifacio Street, BGC, Taguig City, Philippines</w:t>
      </w:r>
    </w:p>
    <w:p>
      <w:pPr>
        <w:pStyle w:val="BodyText"/>
      </w:pPr>
      <w:r>
        <w:rPr>
          <w:bCs/>
          <w:b/>
        </w:rPr>
        <w:t xml:space="preserve">Contact:</w:t>
      </w:r>
      <w:r>
        <w:t xml:space="preserve"> </w:t>
      </w:r>
      <w:r>
        <w:t xml:space="preserve">+63 917 555 0123</w:t>
      </w:r>
    </w:p>
    <w:p>
      <w:pPr>
        <w:pStyle w:val="BodyText"/>
      </w:pPr>
      <w:r>
        <w:rPr>
          <w:bCs/>
          <w:b/>
        </w:rPr>
        <w:t xml:space="preserve">Email:</w:t>
      </w:r>
      <w:r>
        <w:t xml:space="preserve"> </w:t>
      </w:r>
      <w:r>
        <w:t xml:space="preserve">juan.delacruz@email.ph</w:t>
      </w:r>
    </w:p>
    <w:p>
      <w:pPr>
        <w:pStyle w:val="BodyText"/>
      </w:pPr>
      <w:r>
        <w:rPr>
          <w:bCs/>
          <w:b/>
        </w:rPr>
        <w:t xml:space="preserve">TIN:</w:t>
      </w:r>
      <w:r>
        <w:t xml:space="preserve"> </w:t>
      </w:r>
      <w:r>
        <w:t xml:space="preserve">123-456-789-000</w:t>
      </w:r>
    </w:p>
    <w:bookmarkEnd w:id="23"/>
    <w:p>
      <w:pPr>
        <w:pStyle w:val="BodyText"/>
      </w:pPr>
      <w:r>
        <w:t xml:space="preserve">Dear Mr. Dela Cruz,</w:t>
      </w:r>
    </w:p>
    <w:p>
      <w:pPr>
        <w:pStyle w:val="BodyText"/>
      </w:pPr>
      <w:r>
        <w:t xml:space="preserve">Thank you for choosing</w:t>
      </w:r>
      <w:r>
        <w:t xml:space="preserve"> </w:t>
      </w:r>
      <w:r>
        <w:rPr>
          <w:bCs/>
          <w:b/>
        </w:rPr>
        <w:t xml:space="preserve">Manila Dental Care Center</w:t>
      </w:r>
      <w:r>
        <w:t xml:space="preserve"> </w:t>
      </w:r>
      <w:r>
        <w:t xml:space="preserve">for your dental health needs. As a leading</w:t>
      </w:r>
      <w:r>
        <w:t xml:space="preserve"> </w:t>
      </w:r>
      <w:r>
        <w:rPr>
          <w:bCs/>
          <w:b/>
        </w:rPr>
        <w:t xml:space="preserve">Dentist</w:t>
      </w:r>
      <w:r>
        <w:t xml:space="preserve"> </w:t>
      </w:r>
      <w:r>
        <w:t xml:space="preserve">practice based in the vibrant city of</w:t>
      </w:r>
      <w:r>
        <w:t xml:space="preserve"> </w:t>
      </w:r>
      <w:r>
        <w:rPr>
          <w:bCs/>
          <w:b/>
        </w:rPr>
        <w:t xml:space="preserve">Philippines Manila</w:t>
      </w:r>
      <w:r>
        <w:t xml:space="preserve">, we are committed to providing world-class dental care tailored to the unique needs of our patients in the Metro Manila region. This</w:t>
      </w:r>
      <w:r>
        <w:t xml:space="preserve"> </w:t>
      </w:r>
      <w:r>
        <w:rPr>
          <w:bCs/>
          <w:b/>
        </w:rPr>
        <w:t xml:space="preserve">Quotation Estimate</w:t>
      </w:r>
      <w:r>
        <w:t xml:space="preserve"> </w:t>
      </w:r>
      <w:r>
        <w:t xml:space="preserve">outlines the comprehensive dental treatment plan recommended following your initial consultation and diagnostic imaging on July 15, 2025. All prices are quoted in Philippine Pesos (PHP) and are subject to the terms and conditions stated herein.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Dental 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Comprehensive Dental Examination &amp; Consultation</w:t>
            </w:r>
          </w:p>
        </w:tc>
        <w:tc>
          <w:tcPr/>
          <w:p>
            <w:pPr>
              <w:pStyle w:val="Compact"/>
              <w:jc w:val="left"/>
            </w:pPr>
            <w:r>
              <w:t xml:space="preserve">Full oral assessment, intraoral photography, and treatment planning by a licensed Dentist in Manila</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Full-Mouth Digital X-Ray (Panoramic &amp; Periapical)</w:t>
            </w:r>
          </w:p>
        </w:tc>
        <w:tc>
          <w:tcPr/>
          <w:p>
            <w:pPr>
              <w:pStyle w:val="Compact"/>
              <w:jc w:val="left"/>
            </w:pPr>
            <w:r>
              <w:t xml:space="preserve">Advanced digital radiography for complete diagnostic evaluation</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Professional Dental Cleaning (Scaling &amp; Polishing)</w:t>
            </w:r>
          </w:p>
        </w:tc>
        <w:tc>
          <w:tcPr/>
          <w:p>
            <w:pPr>
              <w:pStyle w:val="Compact"/>
              <w:jc w:val="left"/>
            </w:pPr>
            <w:r>
              <w:t xml:space="preserve">Ultrasonic scaling, air polishing, and fluoride application</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4</w:t>
            </w:r>
          </w:p>
        </w:tc>
        <w:tc>
          <w:tcPr/>
          <w:p>
            <w:pPr>
              <w:pStyle w:val="Compact"/>
              <w:jc w:val="left"/>
            </w:pPr>
            <w:r>
              <w:t xml:space="preserve">Composite Resin Filling (Posterior Teeth)</w:t>
            </w:r>
          </w:p>
        </w:tc>
        <w:tc>
          <w:tcPr/>
          <w:p>
            <w:pPr>
              <w:pStyle w:val="Compact"/>
              <w:jc w:val="left"/>
            </w:pPr>
            <w:r>
              <w:t xml:space="preserve">TOOTHLESS composite restoration for molars, including etching, bonding, and polishing</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5</w:t>
            </w:r>
          </w:p>
        </w:tc>
        <w:tc>
          <w:tcPr/>
          <w:p>
            <w:pPr>
              <w:pStyle w:val="Compact"/>
              <w:jc w:val="left"/>
            </w:pPr>
            <w:r>
              <w:t xml:space="preserve">Root Canal Treatment (Single-Rooted Tooth)</w:t>
            </w:r>
          </w:p>
        </w:tc>
        <w:tc>
          <w:tcPr/>
          <w:p>
            <w:pPr>
              <w:pStyle w:val="Compact"/>
              <w:jc w:val="left"/>
            </w:pPr>
            <w:r>
              <w:t xml:space="preserve">Complete endodontic therapy including obturation and temporary restoration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Porcelain Crown (Zirconia)</w:t>
            </w:r>
          </w:p>
        </w:tc>
        <w:tc>
          <w:tcPr/>
          <w:p>
            <w:pPr>
              <w:pStyle w:val="Compact"/>
              <w:jc w:val="left"/>
            </w:pPr>
            <w:r>
              <w:t xml:space="preserve">Custom-fabricated zirconia crown, including impression, try-in, and cementation</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7</w:t>
            </w:r>
          </w:p>
        </w:tc>
        <w:tc>
          <w:tcPr/>
          <w:p>
            <w:pPr>
              <w:pStyle w:val="Compact"/>
              <w:jc w:val="left"/>
            </w:pPr>
            <w:r>
              <w:t xml:space="preserve">Extraction of Impacted Wisdom Tooth (Lower)</w:t>
            </w:r>
          </w:p>
        </w:tc>
        <w:tc>
          <w:tcPr/>
          <w:p>
            <w:pPr>
              <w:pStyle w:val="Compact"/>
              <w:jc w:val="left"/>
            </w:pPr>
            <w:r>
              <w:t xml:space="preserve">Surgical extraction under local anesthesia with suturing and post-operative care</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8</w:t>
            </w:r>
          </w:p>
        </w:tc>
        <w:tc>
          <w:tcPr/>
          <w:p>
            <w:pPr>
              <w:pStyle w:val="Compact"/>
              <w:jc w:val="left"/>
            </w:pPr>
            <w:r>
              <w:t xml:space="preserve">Teeth Whitening (In-Office LED System)</w:t>
            </w:r>
          </w:p>
        </w:tc>
        <w:tc>
          <w:tcPr/>
          <w:p>
            <w:pPr>
              <w:pStyle w:val="Compact"/>
              <w:jc w:val="left"/>
            </w:pPr>
            <w:r>
              <w:t xml:space="preserve">Professional in-office whitening treatment using hydrogen peroxide gel and LED light</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9</w:t>
            </w:r>
          </w:p>
        </w:tc>
        <w:tc>
          <w:tcPr/>
          <w:p>
            <w:pPr>
              <w:pStyle w:val="Compact"/>
              <w:jc w:val="left"/>
            </w:pPr>
            <w:r>
              <w:t xml:space="preserve">Follow-Up Consultation &amp; Post-Operative Check</w:t>
            </w:r>
          </w:p>
        </w:tc>
        <w:tc>
          <w:tcPr/>
          <w:p>
            <w:pPr>
              <w:pStyle w:val="Compact"/>
              <w:jc w:val="left"/>
            </w:pPr>
            <w:r>
              <w:t xml:space="preserve">Two follow-up visits for healing assessment and adjustment</w:t>
            </w:r>
          </w:p>
        </w:tc>
        <w:tc>
          <w:tcPr/>
          <w:p>
            <w:pPr>
              <w:pStyle w:val="Compact"/>
              <w:jc w:val="left"/>
            </w:pPr>
            <w:r>
              <w:t xml:space="preserve">2</w:t>
            </w:r>
          </w:p>
        </w:tc>
        <w:tc>
          <w:tcPr/>
          <w:p>
            <w:pPr>
              <w:pStyle w:val="Compact"/>
              <w:jc w:val="left"/>
            </w:pPr>
            <w:r>
              <w:t xml:space="preserve">800.00</w:t>
            </w:r>
          </w:p>
        </w:tc>
        <w:tc>
          <w:tcPr/>
          <w:p>
            <w:pPr>
              <w:pStyle w:val="Compact"/>
              <w:jc w:val="left"/>
            </w:pPr>
            <w:r>
              <w:t xml:space="preserve">1,600.00</w:t>
            </w:r>
          </w:p>
        </w:tc>
      </w:tr>
      <w:tr>
        <w:tc>
          <w:tcPr/>
          <w:p>
            <w:pPr>
              <w:pStyle w:val="Compact"/>
              <w:jc w:val="left"/>
            </w:pPr>
            <w:r>
              <w:t xml:space="preserve">10</w:t>
            </w:r>
          </w:p>
        </w:tc>
        <w:tc>
          <w:tcPr/>
          <w:p>
            <w:pPr>
              <w:pStyle w:val="Compact"/>
              <w:jc w:val="left"/>
            </w:pPr>
            <w:r>
              <w:t xml:space="preserve">Medication &amp; Post-Operative Supplies</w:t>
            </w:r>
          </w:p>
        </w:tc>
        <w:tc>
          <w:tcPr/>
          <w:p>
            <w:pPr>
              <w:pStyle w:val="Compact"/>
              <w:jc w:val="left"/>
            </w:pPr>
            <w:r>
              <w:t xml:space="preserve">Antibiotics, analgesics, chlorhexidine mouthwash, and healing gel</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Subtotal</w:t>
            </w:r>
          </w:p>
        </w:tc>
        <w:tc>
          <w:tcPr/>
          <w:p>
            <w:pPr>
              <w:pStyle w:val="Compact"/>
              <w:jc w:val="left"/>
            </w:pPr>
            <w:r>
              <w:t xml:space="preserve">72,000.00</w:t>
            </w:r>
          </w:p>
        </w:tc>
      </w:tr>
      <w:tr>
        <w:tc>
          <w:tcPr>
            <w:gridSpan w:val="5"/>
          </w:tcPr>
          <w:p>
            <w:pPr>
              <w:pStyle w:val="Compact"/>
              <w:jc w:val="right"/>
            </w:pPr>
            <w:r>
              <w:t xml:space="preserve">VAT (12%)</w:t>
            </w:r>
          </w:p>
        </w:tc>
        <w:tc>
          <w:tcPr/>
          <w:p>
            <w:pPr>
              <w:pStyle w:val="Compact"/>
              <w:jc w:val="left"/>
            </w:pPr>
            <w:r>
              <w:t xml:space="preserve">8,640.00</w:t>
            </w:r>
          </w:p>
        </w:tc>
      </w:tr>
      <w:tr>
        <w:tc>
          <w:tcPr>
            <w:gridSpan w:val="5"/>
          </w:tcPr>
          <w:p>
            <w:pPr>
              <w:pStyle w:val="Compact"/>
              <w:jc w:val="right"/>
            </w:pPr>
            <w:r>
              <w:t xml:space="preserve">TOTAL AMOUNT DUE (PHP)</w:t>
            </w:r>
          </w:p>
        </w:tc>
        <w:tc>
          <w:tcPr/>
          <w:p>
            <w:pPr>
              <w:pStyle w:val="Compact"/>
              <w:jc w:val="left"/>
            </w:pPr>
            <w:r>
              <w:t xml:space="preserve">80,640.00</w:t>
            </w:r>
          </w:p>
        </w:tc>
      </w:tr>
    </w:tbl>
    <w:bookmarkStart w:id="24"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issuance. After this period, prices may be adjusted to reflect current market rates for dental materials and services in the Philippines Manila area.</w:t>
      </w:r>
    </w:p>
    <w:p>
      <w:pPr>
        <w:numPr>
          <w:ilvl w:val="0"/>
          <w:numId w:val="1001"/>
        </w:numPr>
        <w:pStyle w:val="Compact"/>
      </w:pPr>
      <w:r>
        <w:t xml:space="preserve">All dental procedures will be performed by a licensed and board-certified Dentist registered with the Philippine Board of Dentistry and the Professional Regulation Commission (PRC) of the Philippines.</w:t>
      </w:r>
    </w:p>
    <w:p>
      <w:pPr>
        <w:numPr>
          <w:ilvl w:val="0"/>
          <w:numId w:val="1001"/>
        </w:numPr>
        <w:pStyle w:val="Compact"/>
      </w:pPr>
      <w:r>
        <w:t xml:space="preserve">Payment terms: Fifty percent (50%) down payment is required upon acceptance of this Quotation Estimate. The remaining balance shall be settled upon completion of all scheduled procedures.</w:t>
      </w:r>
    </w:p>
    <w:p>
      <w:pPr>
        <w:numPr>
          <w:ilvl w:val="0"/>
          <w:numId w:val="1001"/>
        </w:numPr>
        <w:pStyle w:val="Compact"/>
      </w:pPr>
      <w:r>
        <w:t xml:space="preserve">Accepted payment methods include cash, bank transfer (BDO, BPI, Metrobank), credit/debit cards (Visa, Mastercard), and GCash. A 2% convenience fee applies to online payments.</w:t>
      </w:r>
    </w:p>
    <w:p>
      <w:pPr>
        <w:numPr>
          <w:ilvl w:val="0"/>
          <w:numId w:val="1001"/>
        </w:numPr>
        <w:pStyle w:val="Compact"/>
      </w:pPr>
      <w:r>
        <w:t xml:space="preserve">All dental work is covered under our clinic's quality assurance policy. In the unlikely event of a procedural complication, a complimentary re-treatment will be provided within ninety (90) days.</w:t>
      </w:r>
    </w:p>
    <w:p>
      <w:pPr>
        <w:numPr>
          <w:ilvl w:val="0"/>
          <w:numId w:val="1001"/>
        </w:numPr>
        <w:pStyle w:val="Compact"/>
      </w:pPr>
      <w:r>
        <w:t xml:space="preserve">Manila Dental Care Center operates in compliance with all regulations set by the Department of Health (DOH) of the Philippines and the Philippine Dental Association (PDA).</w:t>
      </w:r>
    </w:p>
    <w:p>
      <w:pPr>
        <w:numPr>
          <w:ilvl w:val="0"/>
          <w:numId w:val="1001"/>
        </w:numPr>
        <w:pStyle w:val="Compact"/>
      </w:pPr>
      <w:r>
        <w:t xml:space="preserve">This Quotation Estimate does not constitute a guarantee of specific aesthetic outcomes. Individual results may vary based on patient anatomy, healing response, and compliance with post-operative instructions.</w:t>
      </w:r>
    </w:p>
    <w:p>
      <w:pPr>
        <w:numPr>
          <w:ilvl w:val="0"/>
          <w:numId w:val="1001"/>
        </w:numPr>
        <w:pStyle w:val="Compact"/>
      </w:pPr>
      <w:r>
        <w:t xml:space="preserve">Any additional procedures identified during treatment that are not included in this estimate will be discussed with the patient and a supplementary Quotation Estimate will be issued prior to commencement.</w:t>
      </w:r>
    </w:p>
    <w:p>
      <w:pPr>
        <w:numPr>
          <w:ilvl w:val="0"/>
          <w:numId w:val="1001"/>
        </w:numPr>
        <w:pStyle w:val="Compact"/>
      </w:pPr>
      <w:r>
        <w:t xml:space="preserve">Cancellation or rescheduling of appointments must be made at least forty-eight (48) hours in advance. Late cancellations may incur a 20% fee of the scheduled procedure cost.</w:t>
      </w:r>
    </w:p>
    <w:p>
      <w:pPr>
        <w:numPr>
          <w:ilvl w:val="0"/>
          <w:numId w:val="1001"/>
        </w:numPr>
        <w:pStyle w:val="Compact"/>
      </w:pPr>
      <w:r>
        <w:t xml:space="preserve">This document is issued by Manila Dental Care Center, a registered dental practice located in Metro Manila, Philippines, and is governed by the laws of the Republic of the Philippines.</w:t>
      </w:r>
    </w:p>
    <w:bookmarkEnd w:id="24"/>
    <w:p>
      <w:pPr>
        <w:pStyle w:val="FirstParagraph"/>
      </w:pPr>
      <w:r>
        <w:rPr>
          <w:bCs/>
          <w:b/>
        </w:rPr>
        <w:t xml:space="preserve">Prepared and Certified By:</w:t>
      </w:r>
    </w:p>
    <w:p>
      <w:pPr>
        <w:pStyle w:val="BodyText"/>
      </w:pPr>
      <w:r>
        <w:t xml:space="preserve">Dr. Maria Santos, DDS, MS</w:t>
      </w:r>
      <w:r>
        <w:br/>
      </w:r>
      <w:r>
        <w:t xml:space="preserve">Lead Dentist, Manila Dental Care Center</w:t>
      </w:r>
      <w:r>
        <w:br/>
      </w:r>
      <w:r>
        <w:t xml:space="preserve">PRC License No. 2019-04521</w:t>
      </w:r>
    </w:p>
    <w:p>
      <w:pPr>
        <w:pStyle w:val="BodyText"/>
      </w:pPr>
      <w:r>
        <w:rPr>
          <w:bCs/>
          <w:b/>
        </w:rPr>
        <w:t xml:space="preserve">Accepted By (Client):</w:t>
      </w:r>
    </w:p>
    <w:p>
      <w:pPr>
        <w:pStyle w:val="BodyText"/>
      </w:pPr>
      <w:r>
        <w:t xml:space="preserve">Mr. Juan Dela Cruz</w:t>
      </w:r>
      <w:r>
        <w:br/>
      </w:r>
      <w:r>
        <w:t xml:space="preserve">Date: _________________________</w:t>
      </w:r>
    </w:p>
    <w:p>
      <w:pPr>
        <w:pStyle w:val="BodyText"/>
      </w:pPr>
      <w:r>
        <w:t xml:space="preserve">Manila Dental Care Center | Ayala Avenue Tower, Makati City, Metro Manila, Philippines 1226</w:t>
      </w:r>
    </w:p>
    <w:p>
      <w:pPr>
        <w:pStyle w:val="BodyText"/>
      </w:pPr>
      <w:r>
        <w:t xml:space="preserve">This Quotation Estimate is a confidential document intended solely for the named client. Unauthorized reproduction or distribution is prohibited.</w:t>
      </w:r>
    </w:p>
    <w:p>
      <w:pPr>
        <w:pStyle w:val="BodyText"/>
      </w:pPr>
      <w:r>
        <w:t xml:space="preserve">Document Reference: MDC-2025-0718-0042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Manila Dental Care Center</dc:title>
  <dc:creator/>
  <dc:language>en</dc:language>
  <cp:keywords/>
  <dcterms:created xsi:type="dcterms:W3CDTF">2026-10-10T04:12:28Z</dcterms:created>
  <dcterms:modified xsi:type="dcterms:W3CDTF">2026-10-10T04:12:28Z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