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Yangon Wellness &amp; Nutrition Consultancy</w:t>
      </w:r>
    </w:p>
    <w:p>
      <w:pPr>
        <w:pStyle w:val="BodyText"/>
      </w:pPr>
      <w:r>
        <w:t xml:space="preserve">No. 42, 27th Street, Kamayut Township, Yangon, Myanmar</w:t>
      </w:r>
    </w:p>
    <w:p>
      <w:pPr>
        <w:pStyle w:val="BodyText"/>
      </w:pPr>
      <w:r>
        <w:t xml:space="preserve">Phone: +95-9-795-123-456 | Email: info@yangonwellness.mm</w:t>
      </w:r>
    </w:p>
    <w:p>
      <w:pPr>
        <w:pStyle w:val="BodyText"/>
      </w:pPr>
      <w:r>
        <w:t xml:space="preserve">Company Registration No: 2019/YN/04521</w:t>
      </w:r>
    </w:p>
    <w:bookmarkEnd w:id="20"/>
    <w:p>
      <w:pPr>
        <w:pStyle w:val="BodyText"/>
      </w:pPr>
      <w:r>
        <w:rPr>
          <w:bCs/>
          <w:b/>
        </w:rPr>
        <w:t xml:space="preserve">Quotation Estimate No:</w:t>
      </w:r>
      <w:r>
        <w:t xml:space="preserve"> </w:t>
      </w:r>
      <w:r>
        <w:t xml:space="preserve">QE-2025-0347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U Kyaw Min Aung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18, 114th Street, Insein Township, Yangon, Myanmar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+95-9-456-789-012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Yangon Wellness &amp; Nutrition Consultancy to provide a comprehensive and transparent breakdown of 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to be delivered to the client within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metropolitan area. This document serves as a formal proposal outlining the scope of work, associated costs, payment schedules, and terms governing the engagement. The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described herein are tailored to meet the specific nutritional and health objectives of the client, taking into consideration the local food culture, dietary availability, and health infrastructure available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pStyle w:val="BodyText"/>
      </w:pPr>
      <w:r>
        <w:t xml:space="preserve">2. Scope of Dietitian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delivery in</w:t>
      </w:r>
      <w:r>
        <w:t xml:space="preserve"> </w:t>
      </w:r>
      <w:r>
        <w:t xml:space="preserve">Myanmar Yangon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Initial Comprehensive Nutritional Assessment:</w:t>
      </w:r>
      <w:r>
        <w:t xml:space="preserve"> </w:t>
      </w:r>
      <w:r>
        <w:t xml:space="preserve">A full-body evaluation including body composition analysis, metabolic rate calculation, dietary history review, and blood work interpretation conducted at our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clinic 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Personalised Meal Planning:</w:t>
      </w:r>
      <w:r>
        <w:t xml:space="preserve"> </w:t>
      </w:r>
      <w:r>
        <w:t xml:space="preserve">Development of a culturally appropriate, locally sourced meal plan aligned with traditional Burmese cuisine while meeting the client's specific health goals (weight management, diabetes control, cardiovascular health, or general wellness).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Weekly Consultation Sessions:</w:t>
      </w:r>
      <w:r>
        <w:t xml:space="preserve"> </w:t>
      </w:r>
      <w:r>
        <w:t xml:space="preserve">One-on-one sessions with a registered</w:t>
      </w:r>
      <w:r>
        <w:t xml:space="preserve"> </w:t>
      </w:r>
      <w:r>
        <w:t xml:space="preserve">Dietitian</w:t>
      </w:r>
      <w:r>
        <w:t xml:space="preserve"> </w:t>
      </w:r>
      <w:r>
        <w:t xml:space="preserve">held at our Yangon office or via telehealth, covering progress monitoring, recipe adjustments, and behavioural coaching.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Supplement and Nutrient Guidance:</w:t>
      </w:r>
      <w:r>
        <w:t xml:space="preserve"> </w:t>
      </w:r>
      <w:r>
        <w:t xml:space="preserve">Recommendations for vitamins, minerals, and dietary supplements available through local pharmacies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Family and Household Dietary Advisory:</w:t>
      </w:r>
      <w:r>
        <w:t xml:space="preserve"> </w:t>
      </w:r>
      <w:r>
        <w:t xml:space="preserve">Guidance for up to four family members on implementing healthier cooking practices using ingredients commonly found at Yangon's local markets (e.g., Bogyoke Market, 37th Street Market).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Follow-up and Maintenance Program:</w:t>
      </w:r>
      <w:r>
        <w:t xml:space="preserve"> </w:t>
      </w:r>
      <w:r>
        <w:t xml:space="preserve">Monthly check-ins and quarterly reassessments to ensure long-term sustainability of the nutritional plan.</w:t>
      </w:r>
    </w:p>
    <w:p>
      <w:pPr>
        <w:pStyle w:val="FirstParagraph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Nutritional Assessment &amp; Body Composition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(2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Incl. lab work review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Personalised 12-Week Meal Plan (Burmese cuisine adapted)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+ printed copy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</w:t>
            </w:r>
            <w:r>
              <w:t xml:space="preserve"> </w:t>
            </w:r>
            <w:r>
              <w:t xml:space="preserve">Dietitian</w:t>
            </w:r>
            <w:r>
              <w:t xml:space="preserve"> </w:t>
            </w:r>
            <w:r>
              <w:t xml:space="preserve">Consultation Sessions (In-person, Yangon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 (1 hr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Flexible scheduling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Telehealth Follow-up Calls (between in-person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Calls (30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Via phone/video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Dietary Advisory Workshop (up to 4 members)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 (2 hrs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 client's residence, Yangon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Supplement &amp; Nutrient Guidance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pharmacy sourcing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Reassessment &amp; Plan Adjustment (3 months post-program)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Assessments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Incl. updated meal plan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</w:t>
            </w:r>
            <w:r>
              <w:t xml:space="preserve"> </w:t>
            </w:r>
            <w:r>
              <w:t xml:space="preserve">Dietitian</w:t>
            </w:r>
            <w:r>
              <w:t xml:space="preserve"> </w:t>
            </w:r>
            <w:r>
              <w:t xml:space="preserve">Hotline Access (24/7, 12-month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Unlimited calls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3,240,000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(5% as per Myanmar Revenue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162,000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3,402,000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* All prices are quoted in Myanmar Kyat (MMK). Exchange rate reference: 1 USD ≈ 5,100 MMK (as of June 2025). Total in USD equivalent: approximately USD 667.06.</w:t>
      </w:r>
    </w:p>
    <w:p>
      <w:pPr>
        <w:pStyle w:val="BodyText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Payment:</w:t>
      </w:r>
      <w:r>
        <w:t xml:space="preserve"> </w:t>
      </w:r>
      <w:r>
        <w:t xml:space="preserve">40%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(MMK 1,360,800) is due upon acceptance of this document to secure the</w:t>
      </w:r>
      <w:r>
        <w:t xml:space="preserve"> </w:t>
      </w:r>
      <w:r>
        <w:t xml:space="preserve">Dietitian</w:t>
      </w:r>
      <w:r>
        <w:t xml:space="preserve">'s schedule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Mid-Program Payment:</w:t>
      </w:r>
      <w:r>
        <w:t xml:space="preserve"> </w:t>
      </w:r>
      <w:r>
        <w:t xml:space="preserve">30% (MMK 1,020,600) is due at the completion of Week 6 of the 12-week program.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Payment:</w:t>
      </w:r>
      <w:r>
        <w:t xml:space="preserve"> </w:t>
      </w:r>
      <w:r>
        <w:t xml:space="preserve">The remaining 30% (MMK 1,020,600) is due upon completion of the final session and delivery of all reports.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Accepted Payment Methods:</w:t>
      </w:r>
      <w:r>
        <w:t xml:space="preserve"> </w:t>
      </w:r>
      <w:r>
        <w:t xml:space="preserve">Bank transfer (CB Bank, KBZ Bank, AYA Bank), cash payment at our Yangon office, or mobile payment via KBZPay / Wave Money.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surcharge of 2% per month will apply to any outstanding balance beyond 14 days of the due date.</w:t>
      </w:r>
    </w:p>
    <w:p>
      <w:pPr>
        <w:pStyle w:val="FirstParagraph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expiry, prices may be revised due to changes in operating costs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are provided by a licensed and registered nutrition professional holding certification from the Myanmar Medical Association and the Asian Dietetic Association.</w:t>
      </w:r>
    </w:p>
    <w:p>
      <w:pPr>
        <w:numPr>
          <w:ilvl w:val="0"/>
          <w:numId w:val="1003"/>
        </w:numPr>
        <w:pStyle w:val="Compact"/>
      </w:pPr>
      <w:r>
        <w:t xml:space="preserve">All consultations and services will be conducted within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area unless otherwise agreed in writing. Travel outside Yangon city limits will incur additional transportation charges.</w:t>
      </w:r>
    </w:p>
    <w:p>
      <w:pPr>
        <w:numPr>
          <w:ilvl w:val="0"/>
          <w:numId w:val="1003"/>
        </w:numPr>
        <w:pStyle w:val="Compact"/>
      </w:pPr>
      <w:r>
        <w:t xml:space="preserve">The client agrees to provide accurate health history, medical records, and dietary information to the</w:t>
      </w:r>
      <w:r>
        <w:t xml:space="preserve"> </w:t>
      </w:r>
      <w:r>
        <w:t xml:space="preserve">Dietitian</w:t>
      </w:r>
      <w:r>
        <w:t xml:space="preserve"> </w:t>
      </w:r>
      <w:r>
        <w:t xml:space="preserve">to ensure the effectiveness of the nutritional plan.</w:t>
      </w:r>
    </w:p>
    <w:p>
      <w:pPr>
        <w:numPr>
          <w:ilvl w:val="0"/>
          <w:numId w:val="1003"/>
        </w:numPr>
        <w:pStyle w:val="Compact"/>
      </w:pPr>
      <w:r>
        <w:t xml:space="preserve">Cancellation by the client after the initial assessment will result in forfeiture of the advance payment. Cancellation by the consultancy will result in a full refund of all payments received.</w:t>
      </w:r>
    </w:p>
    <w:p>
      <w:pPr>
        <w:numPr>
          <w:ilvl w:val="0"/>
          <w:numId w:val="1003"/>
        </w:numPr>
        <w:pStyle w:val="Compact"/>
      </w:pPr>
      <w:r>
        <w:t xml:space="preserve">All data and health information shared during the engagement will be treated with strict confidentiality in accordance with Myanmar's data protection guidelines.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medical diagnosis or treatment. The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are complementary to, and not a replacement for, medical care provided by physicians.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 engagement shall be resolved through amicable negotiation, and if unresolved, through the Yangon District Court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pStyle w:val="FirstParagraph"/>
      </w:pPr>
      <w:r>
        <w:t xml:space="preserve">6. Acceptance and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Prepared By (Consultancy):</w:t>
      </w:r>
    </w:p>
    <w:p>
      <w:pPr>
        <w:pStyle w:val="BodyText"/>
      </w:pPr>
      <w:r>
        <w:t xml:space="preserve">U Ma Thida Aung</w:t>
      </w:r>
    </w:p>
    <w:p>
      <w:pPr>
        <w:pStyle w:val="BodyText"/>
      </w:pPr>
      <w:r>
        <w:t xml:space="preserve">Lead Dietitian &amp; Director</w:t>
      </w:r>
    </w:p>
    <w:p>
      <w:pPr>
        <w:pStyle w:val="BodyText"/>
      </w:pPr>
      <w:r>
        <w:t xml:space="preserve">Yangon Wellness &amp; Nutrition Consultancy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U Kyaw Min Aung</w:t>
      </w:r>
    </w:p>
    <w:p>
      <w:pPr>
        <w:pStyle w:val="BodyText"/>
      </w:pPr>
      <w:r>
        <w:t xml:space="preserve">Client Representative</w:t>
      </w:r>
    </w:p>
    <w:p>
      <w:pPr>
        <w:pStyle w:val="BodyText"/>
      </w:pPr>
      <w:r>
        <w:t xml:space="preserve">Insein Township, Yangon, Myanmar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formal commercial document issued by Yangon Wellness &amp; Nutrition Consultancy for the provision of 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in</w:t>
      </w:r>
      <w:r>
        <w:t xml:space="preserve"> </w:t>
      </w:r>
      <w:r>
        <w:t xml:space="preserve">Myanmar Yangon</w:t>
      </w:r>
      <w:r>
        <w:t xml:space="preserve">. It is not a binding contract until both parties have signed and the advance payment has been received. For any queries or amendments regarding this estimate, please contact our office at +95-9-795-123-456 or visit us at No. 42, 27th Street, Kamayut Township, Yangon, Myanmar. We look forward to supporting your health and wellness journey here in</w:t>
      </w:r>
      <w:r>
        <w:t xml:space="preserve"> </w:t>
      </w:r>
      <w:r>
        <w:t xml:space="preserve">Myanmar Yangon</w:t>
      </w: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Dietitian Services - Myanmar Yangon</dc:title>
  <dc:creator/>
  <dc:language>en</dc:language>
  <cp:keywords/>
  <dcterms:created xsi:type="dcterms:W3CDTF">2026-10-10T03:31:42Z</dcterms:created>
  <dcterms:modified xsi:type="dcterms:W3CDTF">2026-10-10T03:31:42Z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