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GreenPlate Nutrition &amp; Wellness Centre</w:t>
      </w:r>
    </w:p>
    <w:p>
      <w:pPr>
        <w:pStyle w:val="BodyText"/>
      </w:pPr>
      <w:r>
        <w:t xml:space="preserve">14, Aminu Kano Crescent, Wuse II, Abuja, FCT, Nigeria</w:t>
      </w:r>
    </w:p>
    <w:p>
      <w:pPr>
        <w:pStyle w:val="BodyText"/>
      </w:pPr>
      <w:r>
        <w:t xml:space="preserve">Tel: +234 803 555 0192 | Email: info@greenplatenutrition.ng</w:t>
      </w:r>
    </w:p>
    <w:p>
      <w:pPr>
        <w:pStyle w:val="BodyText"/>
      </w:pPr>
      <w:r>
        <w:t xml:space="preserve">RC No. 1847293 | FCT Business Permit: FCT/ABJ/2023/004521</w:t>
      </w:r>
    </w:p>
    <w:bookmarkEnd w:id="20"/>
    <w:p>
      <w:pPr>
        <w:pStyle w:val="BodyText"/>
      </w:pPr>
      <w:r>
        <w:rPr>
          <w:bCs/>
          <w:b/>
        </w:rPr>
        <w:t xml:space="preserve">Quotation Estimate No.:</w:t>
      </w:r>
      <w:r>
        <w:t xml:space="preserve"> </w:t>
      </w:r>
      <w:r>
        <w:t xml:space="preserve">GPN/QE/2025/00347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[Client Name / Organisation]</w:t>
      </w:r>
    </w:p>
    <w:bookmarkStart w:id="21" w:name="introduction-and-scope-of-services"/>
    <w:p>
      <w:pPr>
        <w:pStyle w:val="Heading2"/>
      </w:pPr>
      <w:r>
        <w:t xml:space="preserve">1. Introduction and Scope of Services</w:t>
      </w:r>
    </w:p>
    <w:p>
      <w:pPr>
        <w:pStyle w:val="FirstParagraph"/>
      </w:pPr>
      <w:r>
        <w:t xml:space="preserve">This</w:t>
      </w:r>
      <w:r>
        <w:t xml:space="preserve"> </w:t>
      </w:r>
      <w:r>
        <w:rPr>
          <w:bCs/>
          <w:b/>
        </w:rPr>
        <w:t xml:space="preserve">Quotation Estimate</w:t>
      </w:r>
      <w:r>
        <w:t xml:space="preserve"> </w:t>
      </w:r>
      <w:r>
        <w:t xml:space="preserve">is issued by GreenPlate Nutrition &amp; Wellness Centre, a registered and accredited nutrition practice operating in</w:t>
      </w:r>
      <w:r>
        <w:t xml:space="preserve"> </w:t>
      </w:r>
      <w:r>
        <w:rPr>
          <w:bCs/>
          <w:b/>
        </w:rPr>
        <w:t xml:space="preserve">Nigeria Abuja</w:t>
      </w:r>
      <w:r>
        <w:t xml:space="preserve">, to provide a comprehensive and transparent breakdown of professional</w:t>
      </w:r>
      <w:r>
        <w:t xml:space="preserve"> </w:t>
      </w:r>
      <w:r>
        <w:rPr>
          <w:bCs/>
          <w:b/>
        </w:rPr>
        <w:t xml:space="preserve">Dietitian</w:t>
      </w:r>
      <w:r>
        <w:t xml:space="preserve"> </w:t>
      </w:r>
      <w:r>
        <w:t xml:space="preserve">services. Our team of registered Dietitians, licensed by the Dietitians Association of Nigeria (DAN) and the National Board for the Registration of Dietitians (NBRD), is committed to delivering evidence-based nutritional counselling, therapeutic diet planning, and ongoing dietary management tailored to the unique health needs of every client in the Abuja metropolitan area and its environs.</w:t>
      </w:r>
    </w:p>
    <w:p>
      <w:pPr>
        <w:pStyle w:val="BodyText"/>
      </w:pPr>
      <w:r>
        <w:t xml:space="preserve">The services outlined in this Quotation Estimate cover a full cycle of Dietitian-led interventions, from initial nutritional assessment through to long-term dietary monitoring and follow-up. All consultations and meal plans are designed in accordance with the Nigerian Dietary Guidelines, the National Food, Agriculture and Nutrition Policy (NFANP), and internationally recognised clinical nutrition standards.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Initial Dietitian Consultation &amp; Nutritional Assessment</w:t>
            </w:r>
            <w:r>
              <w:t xml:space="preserve"> </w:t>
            </w:r>
            <w:r>
              <w:t xml:space="preserve">– Comprehensive medical history review, anthropometric measurements (height, weight, BMI, waist-to-hip ratio), dietary recall (24-hour and 7-day food diary), biochemical test interpretation, and identification of nutritional deficiencies or excesses specific to the client's condition.</w:t>
            </w:r>
          </w:p>
        </w:tc>
        <w:tc>
          <w:tcPr/>
          <w:p>
            <w:pPr>
              <w:pStyle w:val="Compact"/>
              <w:jc w:val="left"/>
            </w:pPr>
            <w:r>
              <w:t xml:space="preserve">90 minutes (one-time)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Personalised Diet Plan Development</w:t>
            </w:r>
            <w:r>
              <w:t xml:space="preserve"> </w:t>
            </w:r>
            <w:r>
              <w:t xml:space="preserve">– Creation of a culturally appropriate, locally sourced meal plan incorporating indigenous Nigerian foods (e.g., ogbono, egusi, moin-moin, jollof rice variants, local fruits) aligned with the client's therapeutic goals, budget, and food preferences. Includes a 4-week rotating menu with portion sizes and cooking instructions.</w:t>
            </w:r>
          </w:p>
        </w:tc>
        <w:tc>
          <w:tcPr/>
          <w:p>
            <w:pPr>
              <w:pStyle w:val="Compact"/>
              <w:jc w:val="left"/>
            </w:pPr>
            <w:r>
              <w:t xml:space="preserve">One-time delivery</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Follow-Up Dietitian Sessions (Monthly)</w:t>
            </w:r>
            <w:r>
              <w:t xml:space="preserve"> </w:t>
            </w:r>
            <w:r>
              <w:t xml:space="preserve">– In-person or virtual check-ins to monitor progress, adjust caloric and macronutrient targets, review food diaries, address adherence challenges, and update the meal plan as needed. Each session includes a brief re-assessment of anthropometric data.</w:t>
            </w:r>
          </w:p>
        </w:tc>
        <w:tc>
          <w:tcPr/>
          <w:p>
            <w:pPr>
              <w:pStyle w:val="Compact"/>
              <w:jc w:val="left"/>
            </w:pPr>
            <w:r>
              <w:t xml:space="preserve">60 minutes × 3 months</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Specialised Therapeutic Diet Management</w:t>
            </w:r>
            <w:r>
              <w:t xml:space="preserve"> </w:t>
            </w:r>
            <w:r>
              <w:t xml:space="preserve">– Ongoing Dietitian supervision for specific conditions such as diabetes mellitus, hypertension, renal disease, obesity, gestational nutrition, or food allergies. Includes coordination with the client's primary physician and provision of condition-specific dietary protocols.</w:t>
            </w:r>
          </w:p>
        </w:tc>
        <w:tc>
          <w:tcPr/>
          <w:p>
            <w:pPr>
              <w:pStyle w:val="Compact"/>
              <w:jc w:val="left"/>
            </w:pPr>
            <w:r>
              <w:t xml:space="preserve">Monthly (3 months)</w:t>
            </w:r>
          </w:p>
        </w:tc>
        <w:tc>
          <w:tcPr/>
          <w:p>
            <w:pPr>
              <w:pStyle w:val="Compact"/>
              <w:jc w:val="left"/>
            </w:pPr>
            <w:r>
              <w:t xml:space="preserve">₦20,000</w:t>
            </w:r>
          </w:p>
        </w:tc>
        <w:tc>
          <w:tcPr/>
          <w:p>
            <w:pPr>
              <w:pStyle w:val="Compact"/>
              <w:jc w:val="left"/>
            </w:pPr>
            <w:r>
              <w:t xml:space="preserve">3</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Nutritional Education Workshop (Group)</w:t>
            </w:r>
            <w:r>
              <w:t xml:space="preserve"> </w:t>
            </w:r>
            <w:r>
              <w:t xml:space="preserve">– A 2-hour interactive workshop led by a senior Dietitian for up to 20 participants. Topics may include healthy eating on a Nigerian budget, reading food labels, managing chronic diseases through diet, or maternal and child nutrition. Delivered at the client's premises in Abuja or at our Wuse II office.</w:t>
            </w:r>
          </w:p>
        </w:tc>
        <w:tc>
          <w:tcPr/>
          <w:p>
            <w:pPr>
              <w:pStyle w:val="Compact"/>
              <w:jc w:val="left"/>
            </w:pPr>
            <w:r>
              <w:t xml:space="preserve">2 hours (one-time)</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Dietary Monitoring &amp; Progress Report</w:t>
            </w:r>
            <w:r>
              <w:t xml:space="preserve"> </w:t>
            </w:r>
            <w:r>
              <w:t xml:space="preserve">– Compilation of a written progress report at the end of the 3-month engagement, summarising nutritional status changes, adherence metrics, dietary modifications made, and recommendations for continued self-management or further Dietitian intervention.</w:t>
            </w:r>
          </w:p>
        </w:tc>
        <w:tc>
          <w:tcPr/>
          <w:p>
            <w:pPr>
              <w:pStyle w:val="Compact"/>
              <w:jc w:val="left"/>
            </w:pPr>
            <w:r>
              <w:t xml:space="preserve">One-time report</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7</w:t>
            </w:r>
          </w:p>
        </w:tc>
        <w:tc>
          <w:tcPr/>
          <w:p>
            <w:pPr>
              <w:pStyle w:val="Compact"/>
              <w:jc w:val="left"/>
            </w:pPr>
            <w:r>
              <w:rPr>
                <w:bCs/>
                <w:b/>
              </w:rPr>
              <w:t xml:space="preserve">Travel &amp; Logistics (within Abuja FCT)</w:t>
            </w:r>
            <w:r>
              <w:t xml:space="preserve"> </w:t>
            </w:r>
            <w:r>
              <w:t xml:space="preserve">– Covers the Dietitian's travel to the client's home, workplace, or hospital within the Abuja metropolitan area (Wuse, Garki, Maitama, Jabi, Gwarinpa, Lokogoma, and surrounding districts). Includes transportation, fuel, and parking costs.</w:t>
            </w:r>
          </w:p>
        </w:tc>
        <w:tc>
          <w:tcPr/>
          <w:p>
            <w:pPr>
              <w:pStyle w:val="Compact"/>
              <w:jc w:val="left"/>
            </w:pPr>
            <w:r>
              <w:t xml:space="preserve">Per visit (estimated 4 visits)</w:t>
            </w:r>
          </w:p>
        </w:tc>
        <w:tc>
          <w:tcPr/>
          <w:p>
            <w:pPr>
              <w:pStyle w:val="Compact"/>
              <w:jc w:val="left"/>
            </w:pPr>
            <w:r>
              <w:t xml:space="preserve">₦5,000</w:t>
            </w:r>
          </w:p>
        </w:tc>
        <w:tc>
          <w:tcPr/>
          <w:p>
            <w:pPr>
              <w:pStyle w:val="Compact"/>
              <w:jc w:val="left"/>
            </w:pPr>
            <w:r>
              <w:t xml:space="preserve">4</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₦275,000</w:t>
            </w:r>
          </w:p>
        </w:tc>
      </w:tr>
      <w:tr>
        <w:tc>
          <w:tcPr>
            <w:gridSpan w:val="5"/>
          </w:tcPr>
          <w:p>
            <w:pPr>
              <w:pStyle w:val="Compact"/>
              <w:jc w:val="right"/>
            </w:pPr>
            <w:r>
              <w:t xml:space="preserve">VAT (7.5% – as applicable under Nigerian tax law)</w:t>
            </w:r>
          </w:p>
        </w:tc>
        <w:tc>
          <w:tcPr/>
          <w:p>
            <w:pPr>
              <w:pStyle w:val="Compact"/>
              <w:jc w:val="left"/>
            </w:pPr>
            <w:r>
              <w:t xml:space="preserve">₦20,625</w:t>
            </w:r>
          </w:p>
        </w:tc>
      </w:tr>
      <w:tr>
        <w:tc>
          <w:tcPr>
            <w:gridSpan w:val="5"/>
          </w:tcPr>
          <w:p>
            <w:pPr>
              <w:pStyle w:val="Compact"/>
              <w:jc w:val="right"/>
            </w:pPr>
            <w:r>
              <w:t xml:space="preserve">TOTAL AMOUNT DUE (NGN)</w:t>
            </w:r>
          </w:p>
        </w:tc>
        <w:tc>
          <w:tcPr/>
          <w:p>
            <w:pPr>
              <w:pStyle w:val="Compact"/>
              <w:jc w:val="left"/>
            </w:pPr>
            <w:r>
              <w:t xml:space="preserve">₦295,625</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upon expiry due to inflationary adjustments in the Nigeria Abuja market.</w:t>
      </w:r>
    </w:p>
    <w:p>
      <w:pPr>
        <w:numPr>
          <w:ilvl w:val="0"/>
          <w:numId w:val="1001"/>
        </w:numPr>
        <w:pStyle w:val="Compact"/>
      </w:pPr>
      <w:r>
        <w:rPr>
          <w:bCs/>
          <w:b/>
        </w:rPr>
        <w:t xml:space="preserve">Payment Terms:</w:t>
      </w:r>
      <w:r>
        <w:t xml:space="preserve"> </w:t>
      </w:r>
      <w:r>
        <w:t xml:space="preserve">A non-refundable deposit of 50% (₦147,812.50) is required to secure the Dietitian's schedule and confirm the engagement. The remaining 50% balance is due upon completion of the final follow-up session and delivery of the progress report.</w:t>
      </w:r>
    </w:p>
    <w:p>
      <w:pPr>
        <w:numPr>
          <w:ilvl w:val="0"/>
          <w:numId w:val="1001"/>
        </w:numPr>
        <w:pStyle w:val="Compact"/>
      </w:pPr>
      <w:r>
        <w:rPr>
          <w:bCs/>
          <w:b/>
        </w:rPr>
        <w:t xml:space="preserve">Payment Method:</w:t>
      </w:r>
      <w:r>
        <w:t xml:space="preserve"> </w:t>
      </w:r>
      <w:r>
        <w:t xml:space="preserve">Payments may be made via bank transfer to GreenPlate Nutrition &amp; Wellness Centre (Access Bank, Account No. 0123456789, Branch: Wuse II, Abuja), or by certified cheque payable to the company name. Mobile money (OPay, PalmPay) is accepted for amounts up to ₦50,000.</w:t>
      </w:r>
    </w:p>
    <w:p>
      <w:pPr>
        <w:numPr>
          <w:ilvl w:val="0"/>
          <w:numId w:val="1001"/>
        </w:numPr>
        <w:pStyle w:val="Compact"/>
      </w:pPr>
      <w:r>
        <w:rPr>
          <w:bCs/>
          <w:b/>
        </w:rPr>
        <w:t xml:space="preserve">Cancellation Policy:</w:t>
      </w:r>
      <w:r>
        <w:t xml:space="preserve"> </w:t>
      </w:r>
      <w:r>
        <w:t xml:space="preserve">Cancellations made more than 72 hours before a scheduled Dietitian session will incur no penalty. Cancellations within 72 hours will be charged at 50% of the session fee. No-shows will be charged in full.</w:t>
      </w:r>
    </w:p>
    <w:p>
      <w:pPr>
        <w:numPr>
          <w:ilvl w:val="0"/>
          <w:numId w:val="1001"/>
        </w:numPr>
        <w:pStyle w:val="Compact"/>
      </w:pPr>
      <w:r>
        <w:rPr>
          <w:bCs/>
          <w:b/>
        </w:rPr>
        <w:t xml:space="preserve">Confidentiality:</w:t>
      </w:r>
      <w:r>
        <w:t xml:space="preserve"> </w:t>
      </w:r>
      <w:r>
        <w:t xml:space="preserve">All client health information, dietary records, and medical data shared during Dietitian consultations are protected under the National Health Act 2014 and the Data Protection Regulation (DPR) 2019 of Nigeria. No information will be disclosed to third parties without written consent.</w:t>
      </w:r>
    </w:p>
    <w:p>
      <w:pPr>
        <w:numPr>
          <w:ilvl w:val="0"/>
          <w:numId w:val="1001"/>
        </w:numPr>
        <w:pStyle w:val="Compact"/>
      </w:pPr>
      <w:r>
        <w:rPr>
          <w:bCs/>
          <w:b/>
        </w:rPr>
        <w:t xml:space="preserve">Scope Limitation:</w:t>
      </w:r>
      <w:r>
        <w:t xml:space="preserve"> </w:t>
      </w:r>
      <w:r>
        <w:t xml:space="preserve">The Dietitian services provided under this Quotation Estimate are for nutritional counselling and dietary management only. They do not constitute medical diagnosis, prescription of pharmaceutical drugs, or surgical intervention. Clients with acute medical conditions should continue to see their primary physician in parallel.</w:t>
      </w:r>
    </w:p>
    <w:p>
      <w:pPr>
        <w:numPr>
          <w:ilvl w:val="0"/>
          <w:numId w:val="1001"/>
        </w:numPr>
        <w:pStyle w:val="Compact"/>
      </w:pPr>
      <w:r>
        <w:rPr>
          <w:bCs/>
          <w:b/>
        </w:rPr>
        <w:t xml:space="preserve">Revisions:</w:t>
      </w:r>
      <w:r>
        <w:t xml:space="preserve"> </w:t>
      </w:r>
      <w:r>
        <w:t xml:space="preserve">Up to two (2) revisions of the personalised diet plan are included at no additional cost. Further revisions or changes in scope will be quoted separately as a supplementary Quotation Estimate.</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Federal Republic of Nigeria, with jurisdiction in the courts of Abuja, FCT.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Dietitian services in Nigeria Abuja, agrees to the terms and conditions outlined above, and authorises GreenPlate Nutrition &amp; Wellness Centre to proceed with the scheduled engagement.</w:t>
      </w:r>
    </w:p>
    <w:p>
      <w:pPr>
        <w:pStyle w:val="BodyText"/>
      </w:pPr>
      <w:r>
        <w:rPr>
          <w:bCs/>
          <w:b/>
        </w:rPr>
        <w:t xml:space="preserve">For GreenPlate Nutrition &amp; Wellness Centre</w:t>
      </w:r>
      <w:r>
        <w:br/>
      </w:r>
      <w:r>
        <w:t xml:space="preserve">Name: Dr. Amina Yusuf, MSc, RD (Dietitian)</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Signature: _________________________</w:t>
      </w:r>
      <w:r>
        <w:br/>
      </w:r>
      <w:r>
        <w:t xml:space="preserve">Date: _________________________</w:t>
      </w:r>
    </w:p>
    <w:p>
      <w:pPr>
        <w:pStyle w:val="BodyText"/>
      </w:pPr>
      <w:r>
        <w:t xml:space="preserve">Quotation Estimate</w:t>
      </w:r>
      <w:r>
        <w:t xml:space="preserve"> </w:t>
      </w:r>
      <w:r>
        <w:t xml:space="preserve"> | </w:t>
      </w:r>
      <w:r>
        <w:t xml:space="preserve"> </w:t>
      </w:r>
      <w:r>
        <w:t xml:space="preserve">GreenPlate Nutrition &amp; Wellness Centre  | </w:t>
      </w:r>
      <w:r>
        <w:t xml:space="preserve"> </w:t>
      </w:r>
      <w:r>
        <w:t xml:space="preserve">Dietitian Services in Nigeria Abuja  | </w:t>
      </w:r>
      <w:r>
        <w:t xml:space="preserve"> </w:t>
      </w:r>
      <w:r>
        <w:t xml:space="preserve">Doc Ref: GPN/QE/2025/00347</w:t>
      </w:r>
      <w:r>
        <w:br/>
      </w:r>
      <w:r>
        <w:br/>
      </w:r>
      <w:r>
        <w:t xml:space="preserve">This document is generated electronically and is valid without a physical stamp. For queries, contact our office at +234 803 555 0192 or visit 14, Aminu Kano Crescent, Wuse II, Abuja, FCT,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Nigeria Abuja</dc:title>
  <dc:creator/>
  <dc:language>en</dc:language>
  <cp:keywords/>
  <dcterms:created xsi:type="dcterms:W3CDTF">2026-10-10T02:42:04Z</dcterms:created>
  <dcterms:modified xsi:type="dcterms:W3CDTF">2026-10-10T02:42:04Z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