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Dietitian Consultation &amp; Nutritional Planning Services</w:t>
      </w:r>
    </w:p>
    <w:p>
      <w:pPr>
        <w:pStyle w:val="BodyText"/>
      </w:pPr>
      <w:r>
        <w:t xml:space="preserve">Serving Clients Across Pakistan Karachi</w:t>
      </w:r>
    </w:p>
    <w:bookmarkEnd w:id="20"/>
    <w:p>
      <w:pPr>
        <w:pStyle w:val="BodyText"/>
      </w:pPr>
      <w:r>
        <w:rPr>
          <w:bCs/>
          <w:b/>
        </w:rPr>
        <w:t xml:space="preserve">Quotation No.:</w:t>
      </w:r>
      <w:r>
        <w:t xml:space="preserve"> </w:t>
      </w:r>
      <w:r>
        <w:t xml:space="preserve">QTE-KHI-2025-0472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NutriCare Karachi</w:t>
      </w:r>
      <w:r>
        <w:t xml:space="preserve">, a registered and licensed nutritional consultancy operating in the heart of</w:t>
      </w:r>
      <w:r>
        <w:t xml:space="preserve"> </w:t>
      </w:r>
      <w:r>
        <w:t xml:space="preserve">Pakistan Karachi</w:t>
      </w:r>
      <w:r>
        <w:t xml:space="preserve">. We are pleased to present this detailed estimate for the engagement of a certified</w:t>
      </w:r>
      <w:r>
        <w:t xml:space="preserve"> </w:t>
      </w:r>
      <w:r>
        <w:t xml:space="preserve">Dietitian</w:t>
      </w:r>
      <w:r>
        <w:t xml:space="preserve"> </w:t>
      </w:r>
      <w:r>
        <w:t xml:space="preserve">to provide comprehensive nutritional assessment, personalized meal planning, and ongoing dietary counseling services. This</w:t>
      </w:r>
      <w:r>
        <w:t xml:space="preserve"> </w:t>
      </w:r>
      <w:r>
        <w:t xml:space="preserve">Quotation Estimate</w:t>
      </w:r>
      <w:r>
        <w:t xml:space="preserve"> </w:t>
      </w:r>
      <w:r>
        <w:t xml:space="preserve">has been prepared specifically to address the unique dietary needs, cultural food practices, and health objectives of our client within the diverse and vibrant food landscape of</w:t>
      </w:r>
      <w:r>
        <w:t xml:space="preserve"> </w:t>
      </w:r>
      <w:r>
        <w:t xml:space="preserve">Pakistan Karachi</w:t>
      </w:r>
      <w:r>
        <w:t xml:space="preserve">.</w:t>
      </w:r>
    </w:p>
    <w:p>
      <w:pPr>
        <w:pStyle w:val="BodyText"/>
      </w:pPr>
      <w:r>
        <w:t xml:space="preserve">Our</w:t>
      </w:r>
      <w:r>
        <w:t xml:space="preserve"> </w:t>
      </w:r>
      <w:r>
        <w:t xml:space="preserve">Dietitian</w:t>
      </w:r>
      <w:r>
        <w:t xml:space="preserve">, Ms. Ayesha Raza, holds a Master's degree in Clinical Nutrition from the University of Karachi, is registered with the Pakistan Dietetic Association (PDA), and possesses over twelve years of professional experience in clinical and community nutrition. She is well-versed in the local food culture of</w:t>
      </w:r>
      <w:r>
        <w:t xml:space="preserve"> </w:t>
      </w:r>
      <w:r>
        <w:t xml:space="preserve">Pakistan Karachi</w:t>
      </w:r>
      <w:r>
        <w:t xml:space="preserve">, including the preparation and nutritional profiling of traditional Sindhi, Balochi, and Mughlai cuisines commonly consumed in the region.</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Initial Comprehensive Nutritional Assessment by the Dietitian (including body composition analysis, dietary history, and metabolic evaluation)</w:t>
            </w:r>
          </w:p>
        </w:tc>
        <w:tc>
          <w:tcPr/>
          <w:p>
            <w:pPr>
              <w:pStyle w:val="Compact"/>
              <w:jc w:val="left"/>
            </w:pPr>
            <w:r>
              <w:t xml:space="preserve">One-time (2 hours)</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Personalized Meal Plan Development tailored to local Karachi food availability and cultural preferences</w:t>
            </w:r>
          </w:p>
        </w:tc>
        <w:tc>
          <w:tcPr/>
          <w:p>
            <w:pPr>
              <w:pStyle w:val="Compact"/>
              <w:jc w:val="left"/>
            </w:pPr>
            <w:r>
              <w:t xml:space="preserve">One-time deliverable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Follow-up Consultation Sessions with the Dietitian (in-person at our Karachi office or via telehealth)</w:t>
            </w:r>
          </w:p>
        </w:tc>
        <w:tc>
          <w:tcPr/>
          <w:p>
            <w:pPr>
              <w:pStyle w:val="Compact"/>
              <w:jc w:val="left"/>
            </w:pPr>
            <w:r>
              <w:t xml:space="preserve">4 sessions (1 hour each)</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Weekly Dietary Monitoring and Progress Tracking (phone/video check-ins)</w:t>
            </w:r>
          </w:p>
        </w:tc>
        <w:tc>
          <w:tcPr/>
          <w:p>
            <w:pPr>
              <w:pStyle w:val="Compact"/>
              <w:jc w:val="left"/>
            </w:pPr>
            <w:r>
              <w:t xml:space="preserve">12 weeks</w:t>
            </w:r>
          </w:p>
        </w:tc>
        <w:tc>
          <w:tcPr/>
          <w:p>
            <w:pPr>
              <w:pStyle w:val="Compact"/>
              <w:jc w:val="left"/>
            </w:pPr>
            <w:r>
              <w:t xml:space="preserve">2,000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Specialized Dietary Guidance for a specific medical condition (e.g., diabetes, hypertension, obesity management)</w:t>
            </w:r>
          </w:p>
        </w:tc>
        <w:tc>
          <w:tcPr/>
          <w:p>
            <w:pPr>
              <w:pStyle w:val="Compact"/>
              <w:jc w:val="left"/>
            </w:pPr>
            <w:r>
              <w:t xml:space="preserve">3 months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Nutritional Education Workshop for family members or corporate staff in Pakistan Karachi</w:t>
            </w:r>
          </w:p>
        </w:tc>
        <w:tc>
          <w:tcPr/>
          <w:p>
            <w:pPr>
              <w:pStyle w:val="Compact"/>
              <w:jc w:val="left"/>
            </w:pPr>
            <w:r>
              <w:t xml:space="preserve">One-time (3 hours)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Emergency Dietary Consultation (24/7 availability for urgent nutritional concerns)</w:t>
            </w:r>
          </w:p>
        </w:tc>
        <w:tc>
          <w:tcPr/>
          <w:p>
            <w:pPr>
              <w:pStyle w:val="Compact"/>
              <w:jc w:val="left"/>
            </w:pPr>
            <w:r>
              <w:t xml:space="preserve">As needed (up to 3 calls)</w:t>
            </w:r>
          </w:p>
        </w:tc>
        <w:tc>
          <w:tcPr/>
          <w:p>
            <w:pPr>
              <w:pStyle w:val="Compact"/>
              <w:jc w:val="left"/>
            </w:pPr>
            <w:r>
              <w:t xml:space="preserve">3,000</w:t>
            </w:r>
          </w:p>
        </w:tc>
        <w:tc>
          <w:tcPr/>
          <w:p>
            <w:pPr>
              <w:pStyle w:val="Compact"/>
              <w:jc w:val="left"/>
            </w:pPr>
            <w:r>
              <w:t xml:space="preserve">9,000</w:t>
            </w:r>
          </w:p>
        </w:tc>
      </w:tr>
      <w:tr>
        <w:tc>
          <w:tcPr>
            <w:gridSpan w:val="4"/>
          </w:tcPr>
          <w:p>
            <w:pPr>
              <w:pStyle w:val="Compact"/>
              <w:jc w:val="left"/>
            </w:pPr>
            <w:r>
              <w:t xml:space="preserve">Grand Total (Inclusive of All Professional Fees)</w:t>
            </w:r>
          </w:p>
        </w:tc>
        <w:tc>
          <w:tcPr/>
          <w:p>
            <w:pPr>
              <w:pStyle w:val="Compact"/>
              <w:jc w:val="left"/>
            </w:pPr>
            <w:r>
              <w:t xml:space="preserve">PKR 108,500</w:t>
            </w:r>
          </w:p>
        </w:tc>
      </w:tr>
    </w:tbl>
    <w:bookmarkEnd w:id="22"/>
    <w:bookmarkStart w:id="23" w:name="Xe1d6e5b15ca424f7f4ed0be112c0d574583e281"/>
    <w:p>
      <w:pPr>
        <w:pStyle w:val="Heading2"/>
      </w:pPr>
      <w:r>
        <w:t xml:space="preserve">3. Additional Notes on the Quotation Estimate</w:t>
      </w:r>
    </w:p>
    <w:p>
      <w:pPr>
        <w:pStyle w:val="FirstParagraph"/>
      </w:pPr>
      <w:r>
        <w:t xml:space="preserve">This</w:t>
      </w:r>
      <w:r>
        <w:t xml:space="preserve"> </w:t>
      </w:r>
      <w:r>
        <w:t xml:space="preserve">Quotation Estimate</w:t>
      </w:r>
      <w:r>
        <w:t xml:space="preserve"> </w:t>
      </w:r>
      <w:r>
        <w:t xml:space="preserve">is valid for thirty (30) calendar days from the date of issue. All prices are quoted in Pakistani Rupees (PKR) and are inclusive of the</w:t>
      </w:r>
      <w:r>
        <w:t xml:space="preserve"> </w:t>
      </w:r>
      <w:r>
        <w:t xml:space="preserve">Dietitian</w:t>
      </w:r>
      <w:r>
        <w:t xml:space="preserve">'s professional consultation fees, travel within the Karachi metropolitan area, and all standard nutritional assessment tools. Any services beyond the scope outlined in this</w:t>
      </w:r>
      <w:r>
        <w:t xml:space="preserve"> </w:t>
      </w:r>
      <w:r>
        <w:t xml:space="preserve">Quotation Estimate</w:t>
      </w:r>
      <w:r>
        <w:t xml:space="preserve"> </w:t>
      </w:r>
      <w:r>
        <w:t xml:space="preserve">will be subject to a separate written agreement and additional charges.</w:t>
      </w:r>
    </w:p>
    <w:p>
      <w:pPr>
        <w:pStyle w:val="BodyText"/>
      </w:pPr>
      <w:r>
        <w:t xml:space="preserve">The</w:t>
      </w:r>
      <w:r>
        <w:t xml:space="preserve"> </w:t>
      </w:r>
      <w:r>
        <w:t xml:space="preserve">Dietitian</w:t>
      </w:r>
      <w:r>
        <w:t xml:space="preserve"> </w:t>
      </w:r>
      <w:r>
        <w:t xml:space="preserve">will conduct all in-person consultations at our primary office located in Clifton,</w:t>
      </w:r>
      <w:r>
        <w:t xml:space="preserve"> </w:t>
      </w:r>
      <w:r>
        <w:t xml:space="preserve">Pakistan Karachi</w:t>
      </w:r>
      <w:r>
        <w:t xml:space="preserve">, or at the client's residence or workplace within the Karachi city limits. For clients residing in the wider Karachi region including areas such as DHA, Gulshan-e-Iqbal, North Nazimabad, and Korangi, a nominal travel surcharge of PKR 500 per visit may apply for locations beyond a 15-kilometer radius from our Clifton office.</w:t>
      </w:r>
    </w:p>
    <w:p>
      <w:pPr>
        <w:pStyle w:val="BodyText"/>
      </w:pPr>
      <w:r>
        <w:t xml:space="preserve">All nutritional plans developed by our</w:t>
      </w:r>
      <w:r>
        <w:t xml:space="preserve"> </w:t>
      </w:r>
      <w:r>
        <w:t xml:space="preserve">Dietitian</w:t>
      </w:r>
      <w:r>
        <w:t xml:space="preserve"> </w:t>
      </w:r>
      <w:r>
        <w:t xml:space="preserve">will be culturally sensitive and adapted to the seasonal food availability in</w:t>
      </w:r>
      <w:r>
        <w:t xml:space="preserve"> </w:t>
      </w:r>
      <w:r>
        <w:t xml:space="preserve">Pakistan Karachi</w:t>
      </w:r>
      <w:r>
        <w:t xml:space="preserve">. This includes accounting for the monsoon season's impact on fresh produce, the availability of local fish from the Karachi coast, and the traditional use of spices, legumes, and grains prevalent in the region's cuisine.</w:t>
      </w:r>
    </w:p>
    <w:bookmarkEnd w:id="23"/>
    <w:bookmarkStart w:id="24" w:name="payment-terms-and-conditions"/>
    <w:p>
      <w:pPr>
        <w:pStyle w:val="Heading2"/>
      </w:pPr>
      <w:r>
        <w:t xml:space="preserve">4. Payment Terms and Conditions</w:t>
      </w:r>
    </w:p>
    <w:p>
      <w:pPr>
        <w:numPr>
          <w:ilvl w:val="0"/>
          <w:numId w:val="1001"/>
        </w:numPr>
        <w:pStyle w:val="Compact"/>
      </w:pPr>
      <w:r>
        <w:t xml:space="preserve">A 50% advance payment of PKR 54,250 is required to confirm the engagement and schedule the initial</w:t>
      </w:r>
      <w:r>
        <w:t xml:space="preserve"> </w:t>
      </w:r>
      <w:r>
        <w:t xml:space="preserve">Dietitian</w:t>
      </w:r>
      <w:r>
        <w:t xml:space="preserve"> </w:t>
      </w:r>
      <w:r>
        <w:t xml:space="preserve">consultation.</w:t>
      </w:r>
    </w:p>
    <w:p>
      <w:pPr>
        <w:numPr>
          <w:ilvl w:val="0"/>
          <w:numId w:val="1001"/>
        </w:numPr>
        <w:pStyle w:val="Compact"/>
      </w:pPr>
      <w:r>
        <w:t xml:space="preserve">The remaining 50% balance of PKR 54,250 shall be due upon completion of the 12-week program or upon delivery of the final nutritional report, whichever comes first.</w:t>
      </w:r>
    </w:p>
    <w:p>
      <w:pPr>
        <w:numPr>
          <w:ilvl w:val="0"/>
          <w:numId w:val="1001"/>
        </w:numPr>
        <w:pStyle w:val="Compact"/>
      </w:pPr>
      <w:r>
        <w:t xml:space="preserve">Payment may be made via bank transfer to our account at HBL Bank, Karachi Branch, or via JazzCash / EasyPaisa mobile wallet.</w:t>
      </w:r>
    </w:p>
    <w:p>
      <w:pPr>
        <w:numPr>
          <w:ilvl w:val="0"/>
          <w:numId w:val="1001"/>
        </w:numPr>
        <w:pStyle w:val="Compact"/>
      </w:pPr>
      <w:r>
        <w:t xml:space="preserve">This</w:t>
      </w:r>
      <w:r>
        <w:t xml:space="preserve"> </w:t>
      </w:r>
      <w:r>
        <w:t xml:space="preserve">Quotation Estimate</w:t>
      </w:r>
      <w:r>
        <w:t xml:space="preserve"> </w:t>
      </w:r>
      <w:r>
        <w:t xml:space="preserve">does not include the cost of any prescribed supplements, laboratory blood tests, or medical imaging, which will be billed separately by the respective healthcare providers.</w:t>
      </w:r>
    </w:p>
    <w:p>
      <w:pPr>
        <w:numPr>
          <w:ilvl w:val="0"/>
          <w:numId w:val="1001"/>
        </w:numPr>
        <w:pStyle w:val="Compact"/>
      </w:pPr>
      <w:r>
        <w:t xml:space="preserve">Cancellation by the client after the initial assessment has been conducted will result in a non-refundable charge of PKR 8,500.</w:t>
      </w:r>
    </w:p>
    <w:p>
      <w:pPr>
        <w:numPr>
          <w:ilvl w:val="0"/>
          <w:numId w:val="1001"/>
        </w:numPr>
        <w:pStyle w:val="Compact"/>
      </w:pPr>
      <w:r>
        <w:t xml:space="preserve">All information shared during consultations with the</w:t>
      </w:r>
      <w:r>
        <w:t xml:space="preserve"> </w:t>
      </w:r>
      <w:r>
        <w:t xml:space="preserve">Dietitian</w:t>
      </w:r>
      <w:r>
        <w:t xml:space="preserve"> </w:t>
      </w:r>
      <w:r>
        <w:t xml:space="preserve">is held in strict confidence in accordance with the Pakistan Medical Council's code of professional conduct.</w:t>
      </w:r>
    </w:p>
    <w:p>
      <w:pPr>
        <w:numPr>
          <w:ilvl w:val="0"/>
          <w:numId w:val="1001"/>
        </w:numPr>
        <w:pStyle w:val="Compact"/>
      </w:pPr>
      <w:r>
        <w:t xml:space="preserve">This</w:t>
      </w:r>
      <w:r>
        <w:t xml:space="preserve"> </w:t>
      </w:r>
      <w:r>
        <w:t xml:space="preserve">Quotation Estimate</w:t>
      </w:r>
      <w:r>
        <w:t xml:space="preserve"> </w:t>
      </w:r>
      <w:r>
        <w:t xml:space="preserve">is non-transferable and is issued exclusively to the named client for use within</w:t>
      </w:r>
      <w:r>
        <w:t xml:space="preserve"> </w:t>
      </w:r>
      <w:r>
        <w:t xml:space="preserve">Pakistan Karachi</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Dietitian</w:t>
      </w:r>
      <w:r>
        <w:t xml:space="preserve"> </w:t>
      </w:r>
      <w:r>
        <w:t xml:space="preserve">services in</w:t>
      </w:r>
      <w:r>
        <w:t xml:space="preserve"> </w:t>
      </w:r>
      <w:r>
        <w:t xml:space="preserve">Pakistan Karachi</w:t>
      </w:r>
      <w:r>
        <w:t xml:space="preserve">.</w:t>
      </w:r>
    </w:p>
    <w:p>
      <w:pPr>
        <w:pStyle w:val="BodyText"/>
      </w:pPr>
      <w:r>
        <w:t xml:space="preserve">Client Signature &amp; Date</w:t>
      </w:r>
    </w:p>
    <w:p>
      <w:pPr>
        <w:pStyle w:val="BodyText"/>
      </w:pPr>
      <w:r>
        <w:t xml:space="preserve">Ms. Ayesha Raza, RD – Dietitian</w:t>
      </w:r>
    </w:p>
    <w:p>
      <w:pPr>
        <w:pStyle w:val="BodyText"/>
      </w:pPr>
      <w:r>
        <w:t xml:space="preserve">NutriCare Karachi, Clifton, Pakistan Karachi</w:t>
      </w:r>
    </w:p>
    <w:p>
      <w:pPr>
        <w:pStyle w:val="BodyText"/>
      </w:pPr>
      <w:r>
        <w:t xml:space="preserve">NutriCare Karachi | 12-B, Sea View Road, Clifton, Pakistan Karachi | Phone: +92-21-3581-XXXX | Email: info@nutricarekarachi.pk</w:t>
      </w:r>
    </w:p>
    <w:p>
      <w:pPr>
        <w:pStyle w:val="BodyText"/>
      </w:pPr>
      <w:r>
        <w:t xml:space="preserve">Registration No: PDA-KHI-2019-0087 | NTN: 77XXXXXX-3 | This Quotation Estimate is generated electronically and does not require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Pakistan Karachi</dc:title>
  <dc:creator/>
  <dc:language>en</dc:language>
  <cp:keywords/>
  <dcterms:created xsi:type="dcterms:W3CDTF">2026-10-10T09:11:12Z</dcterms:created>
  <dcterms:modified xsi:type="dcterms:W3CDTF">2026-10-10T09:11:12Z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