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Dietitian Consultation &amp; Nutritional Services</w:t>
      </w:r>
    </w:p>
    <w:p>
      <w:pPr>
        <w:pStyle w:val="BodyText"/>
      </w:pPr>
      <w:r>
        <w:t xml:space="preserve">Manila, Philippines</w:t>
      </w:r>
    </w:p>
    <w:p>
      <w:pPr>
        <w:pStyle w:val="BodyText"/>
      </w:pPr>
      <w:r>
        <w:t xml:space="preserve">Quotation No. QTE-MNL-2025-0472</w:t>
      </w:r>
    </w:p>
    <w:bookmarkEnd w:id="20"/>
    <w:bookmarkStart w:id="21" w:name="service-provider"/>
    <w:p>
      <w:pPr>
        <w:pStyle w:val="Heading3"/>
      </w:pPr>
      <w:r>
        <w:t xml:space="preserve">Service Provider</w:t>
      </w:r>
    </w:p>
    <w:p>
      <w:pPr>
        <w:pStyle w:val="FirstParagraph"/>
      </w:pPr>
      <w:r>
        <w:rPr>
          <w:bCs/>
          <w:b/>
        </w:rPr>
        <w:t xml:space="preserve">Manila Wellness Dietetics Center</w:t>
      </w:r>
    </w:p>
    <w:p>
      <w:pPr>
        <w:pStyle w:val="BodyText"/>
      </w:pPr>
      <w:r>
        <w:t xml:space="preserve">128 Ayala Avenue, Makati City</w:t>
      </w:r>
    </w:p>
    <w:p>
      <w:pPr>
        <w:pStyle w:val="BodyText"/>
      </w:pPr>
      <w:r>
        <w:t xml:space="preserve">Philippines Manila, 1226</w:t>
      </w:r>
    </w:p>
    <w:p>
      <w:pPr>
        <w:pStyle w:val="BodyText"/>
      </w:pPr>
      <w:r>
        <w:t xml:space="preserve">Tel: +63 (2) 8888-4521</w:t>
      </w:r>
    </w:p>
    <w:p>
      <w:pPr>
        <w:pStyle w:val="BodyText"/>
      </w:pPr>
      <w:r>
        <w:t xml:space="preserve">Email: quotes@manilawellnessdietetics.ph</w:t>
      </w:r>
    </w:p>
    <w:p>
      <w:pPr>
        <w:pStyle w:val="BodyText"/>
      </w:pPr>
      <w:r>
        <w:t xml:space="preserve">DTI Reg. No. 2019-1234-5678</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[Client Name / Organization]</w:t>
      </w:r>
    </w:p>
    <w:p>
      <w:pPr>
        <w:pStyle w:val="BodyText"/>
      </w:pPr>
      <w:r>
        <w:rPr>
          <w:bCs/>
          <w:b/>
        </w:rPr>
        <w:t xml:space="preserve">Address:</w:t>
      </w:r>
      <w:r>
        <w:t xml:space="preserve"> </w:t>
      </w:r>
      <w:r>
        <w:t xml:space="preserve">[Client Address], Philippines Manila</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Date of Quotation:</w:t>
      </w:r>
      <w:r>
        <w:t xml:space="preserve"> </w:t>
      </w:r>
      <w:r>
        <w:t xml:space="preserve">June 15, 2025</w:t>
      </w:r>
    </w:p>
    <w:p>
      <w:pPr>
        <w:pStyle w:val="BodyText"/>
      </w:pPr>
      <w:r>
        <w:rPr>
          <w:bCs/>
          <w:b/>
        </w:rPr>
        <w:t xml:space="preserve">Valid Until:</w:t>
      </w:r>
      <w:r>
        <w:t xml:space="preserve"> </w:t>
      </w:r>
      <w:r>
        <w:t xml:space="preserve">July 15, 2025</w:t>
      </w:r>
    </w:p>
    <w:bookmarkEnd w:id="22"/>
    <w:bookmarkStart w:id="23" w:name="scope-of-dietitian-services"/>
    <w:p>
      <w:pPr>
        <w:pStyle w:val="Heading2"/>
      </w:pPr>
      <w:r>
        <w:t xml:space="preserve">1. Scope of Dietitian Services</w:t>
      </w:r>
    </w:p>
    <w:p>
      <w:pPr>
        <w:pStyle w:val="FirstParagraph"/>
      </w:pPr>
      <w:r>
        <w:t xml:space="preserve">This Quotation Estimate is issued by Manila Wellness Dietetics Center to provide a comprehensive breakdown of professional Dietitian services available to individuals, families, corporate clients, and institutional partners within the Philippines Manila metropolitan area. Our licensed Dietitian team, registered with the Professional Regulation Commission (PRC) of the Philippines, offers evidence-based nutritional counseling, meal planning, and ongoing dietary management tailored to the unique dietary needs, cultural food preferences, and health conditions of clients residing in and around Manila.</w:t>
      </w:r>
    </w:p>
    <w:p>
      <w:pPr>
        <w:pStyle w:val="BodyText"/>
      </w:pPr>
      <w:r>
        <w:t xml:space="preserve">The Dietitian services outlined in this Quotation Estimate encompass initial nutritional assessments, personalized dietary prescription, follow-up consultations, and specialized programs for weight management, diabetes care, cardiovascular health, pediatric nutrition, pregnancy and lactation support, and sports nutrition. All services are delivered in accordance with the Philippine Dietary Guidelines and the standards set by the Philippine Dietetic Association.</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Dietitian 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Total (PHP)</w:t>
            </w:r>
          </w:p>
        </w:tc>
      </w:tr>
      <w:tr>
        <w:tc>
          <w:tcPr/>
          <w:p>
            <w:pPr>
              <w:pStyle w:val="Compact"/>
              <w:jc w:val="left"/>
            </w:pPr>
            <w:r>
              <w:t xml:space="preserve">1</w:t>
            </w:r>
          </w:p>
        </w:tc>
        <w:tc>
          <w:tcPr/>
          <w:p>
            <w:pPr>
              <w:pStyle w:val="Compact"/>
              <w:jc w:val="left"/>
            </w:pPr>
            <w:r>
              <w:t xml:space="preserve">Initial Dietitian Consultation &amp; Comprehensive Nutritional Assessment (includes body composition analysis, dietary history, and medical review)</w:t>
            </w:r>
          </w:p>
        </w:tc>
        <w:tc>
          <w:tcPr/>
          <w:p>
            <w:pPr>
              <w:pStyle w:val="Compact"/>
              <w:jc w:val="left"/>
            </w:pPr>
            <w:r>
              <w:t xml:space="preserve">90 minutes</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Personalized Meal Plan Development (7-day rotating menu adapted to Filipino cuisine and local market availability in Philippines Manila)</w:t>
            </w:r>
          </w:p>
        </w:tc>
        <w:tc>
          <w:tcPr/>
          <w:p>
            <w:pPr>
              <w:pStyle w:val="Compact"/>
              <w:jc w:val="left"/>
            </w:pPr>
            <w:r>
              <w:t xml:space="preserve">Per plan</w:t>
            </w:r>
          </w:p>
        </w:tc>
        <w:tc>
          <w:tcPr/>
          <w:p>
            <w:pPr>
              <w:pStyle w:val="Compact"/>
              <w:jc w:val="left"/>
            </w:pPr>
            <w:r>
              <w:t xml:space="preserve">1 plan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Follow-up Dietitian Consultation (progress monitoring, plan adjustment, and dietary adherence review)</w:t>
            </w:r>
          </w:p>
        </w:tc>
        <w:tc>
          <w:tcPr/>
          <w:p>
            <w:pPr>
              <w:pStyle w:val="Compact"/>
              <w:jc w:val="left"/>
            </w:pPr>
            <w:r>
              <w:t xml:space="preserve">60 minutes</w:t>
            </w:r>
          </w:p>
        </w:tc>
        <w:tc>
          <w:tcPr/>
          <w:p>
            <w:pPr>
              <w:pStyle w:val="Compact"/>
              <w:jc w:val="left"/>
            </w:pPr>
            <w:r>
              <w:t xml:space="preserve">4 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Specialized Dietary Program (e.g., Diabetes Management, Hypertension, or Weight Loss Protocol) including bi-weekly Dietitian check-ins</w:t>
            </w:r>
          </w:p>
        </w:tc>
        <w:tc>
          <w:tcPr/>
          <w:p>
            <w:pPr>
              <w:pStyle w:val="Compact"/>
              <w:jc w:val="left"/>
            </w:pPr>
            <w:r>
              <w:t xml:space="preserve">3 months</w:t>
            </w:r>
          </w:p>
        </w:tc>
        <w:tc>
          <w:tcPr/>
          <w:p>
            <w:pPr>
              <w:pStyle w:val="Compact"/>
              <w:jc w:val="left"/>
            </w:pPr>
            <w:r>
              <w:t xml:space="preserve">1 program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Corporate / Group Nutrition Workshop (on-site in Philippines Manila; includes presentation, interactive Q&amp;A, and take-home materials for up to 50 participants)</w:t>
            </w:r>
          </w:p>
        </w:tc>
        <w:tc>
          <w:tcPr/>
          <w:p>
            <w:pPr>
              <w:pStyle w:val="Compact"/>
              <w:jc w:val="left"/>
            </w:pPr>
            <w:r>
              <w:t xml:space="preserve">2 hours</w:t>
            </w:r>
          </w:p>
        </w:tc>
        <w:tc>
          <w:tcPr/>
          <w:p>
            <w:pPr>
              <w:pStyle w:val="Compact"/>
              <w:jc w:val="left"/>
            </w:pPr>
            <w:r>
              <w:t xml:space="preserve">1 event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Home Visit Dietitian Consultation (within Metro Manila / Philippines Manila area; travel surcharge included)</w:t>
            </w:r>
          </w:p>
        </w:tc>
        <w:tc>
          <w:tcPr/>
          <w:p>
            <w:pPr>
              <w:pStyle w:val="Compact"/>
              <w:jc w:val="left"/>
            </w:pPr>
            <w:r>
              <w:t xml:space="preserve">75 minutes</w:t>
            </w:r>
          </w:p>
        </w:tc>
        <w:tc>
          <w:tcPr/>
          <w:p>
            <w:pPr>
              <w:pStyle w:val="Compact"/>
              <w:jc w:val="left"/>
            </w:pPr>
            <w:r>
              <w:t xml:space="preserve">2 visits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7</w:t>
            </w:r>
          </w:p>
        </w:tc>
        <w:tc>
          <w:tcPr/>
          <w:p>
            <w:pPr>
              <w:pStyle w:val="Compact"/>
              <w:jc w:val="left"/>
            </w:pPr>
            <w:r>
              <w:t xml:space="preserve">Nutritional Education Materials &amp; Digital Access (mobile app subscription for meal tracking, recipe database, and Dietitian chat support)</w:t>
            </w:r>
          </w:p>
        </w:tc>
        <w:tc>
          <w:tcPr/>
          <w:p>
            <w:pPr>
              <w:pStyle w:val="Compact"/>
              <w:jc w:val="left"/>
            </w:pPr>
            <w:r>
              <w:t xml:space="preserve">6 months</w:t>
            </w:r>
          </w:p>
        </w:tc>
        <w:tc>
          <w:tcPr/>
          <w:p>
            <w:pPr>
              <w:pStyle w:val="Compact"/>
              <w:jc w:val="left"/>
            </w:pPr>
            <w:r>
              <w:t xml:space="preserve">1 subscription</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Subtotal (VAT-Exempt as Medical Service)</w:t>
            </w:r>
          </w:p>
        </w:tc>
        <w:tc>
          <w:tcPr/>
          <w:p>
            <w:pPr>
              <w:pStyle w:val="Compact"/>
              <w:jc w:val="left"/>
            </w:pPr>
            <w:r>
              <w:t xml:space="preserve">46,100.00</w:t>
            </w:r>
          </w:p>
        </w:tc>
      </w:tr>
      <w:tr>
        <w:tc>
          <w:tcPr>
            <w:gridSpan w:val="5"/>
          </w:tcPr>
          <w:p>
            <w:pPr>
              <w:pStyle w:val="Compact"/>
              <w:jc w:val="right"/>
            </w:pPr>
            <w:r>
              <w:t xml:space="preserve">12% VAT (if applicable to corporate billing)</w:t>
            </w:r>
          </w:p>
        </w:tc>
        <w:tc>
          <w:tcPr/>
          <w:p>
            <w:pPr>
              <w:pStyle w:val="Compact"/>
              <w:jc w:val="left"/>
            </w:pPr>
            <w:r>
              <w:t xml:space="preserve">5,532.00</w:t>
            </w:r>
          </w:p>
        </w:tc>
      </w:tr>
      <w:tr>
        <w:tc>
          <w:tcPr>
            <w:gridSpan w:val="5"/>
          </w:tcPr>
          <w:p>
            <w:pPr>
              <w:pStyle w:val="Compact"/>
              <w:jc w:val="right"/>
            </w:pPr>
            <w:r>
              <w:t xml:space="preserve">GRAND TOTAL (PHP)</w:t>
            </w:r>
          </w:p>
        </w:tc>
        <w:tc>
          <w:tcPr/>
          <w:p>
            <w:pPr>
              <w:pStyle w:val="Compact"/>
              <w:jc w:val="left"/>
            </w:pPr>
            <w:r>
              <w:t xml:space="preserve">51,632.00</w:t>
            </w:r>
          </w:p>
        </w:tc>
      </w:tr>
    </w:tbl>
    <w:bookmarkEnd w:id="24"/>
    <w:bookmarkStart w:id="25" w:name="payment-terms"/>
    <w:p>
      <w:pPr>
        <w:pStyle w:val="Heading2"/>
      </w:pPr>
      <w:r>
        <w:t xml:space="preserve">3. Payment Terms</w:t>
      </w:r>
    </w:p>
    <w:p>
      <w:pPr>
        <w:pStyle w:val="FirstParagraph"/>
      </w:pPr>
      <w:r>
        <w:t xml:space="preserve">Payment for the services detailed in this Quotation Estimate shall be made in Philippine Pesos (PHP) via bank transfer to the Manila Wellness Dietetics Center account at BDO Unibank, Makati Branch, Philippines Manila, or through accredited electronic payment channels. A 50% down payment is required upon acceptance of this Quotation Estimate to secure the scheduled Dietitian appointment slots. The remaining balance shall be settled within fifteen (15) calendar days from the completion of the service package. Late payments shall incur a 1.5% monthly interest charge as per Philippine commercial practice.</w:t>
      </w:r>
    </w:p>
    <w:bookmarkEnd w:id="25"/>
    <w:bookmarkStart w:id="27" w:name="terms-and-conditions"/>
    <w:p>
      <w:pPr>
        <w:pStyle w:val="Heading2"/>
      </w:pPr>
      <w:r>
        <w:t xml:space="preserve">4. Terms and Conditions</w:t>
      </w:r>
    </w:p>
    <w:bookmarkStart w:id="26" w:name="X7e7ddccf80a63ed9003e5c8acbf61c1efe0ffc7"/>
    <w:p>
      <w:pPr>
        <w:pStyle w:val="Heading3"/>
      </w:pPr>
      <w:r>
        <w:t xml:space="preserve">Important Conditions of This Quotation Estimate</w:t>
      </w:r>
    </w:p>
    <w:p>
      <w:pPr>
        <w:numPr>
          <w:ilvl w:val="0"/>
          <w:numId w:val="1001"/>
        </w:numPr>
        <w:pStyle w:val="Compact"/>
      </w:pPr>
      <w:r>
        <w:t xml:space="preserve">This Quotation Estimate is valid for thirty (30) days from the date of issue. After the expiration date, pricing for Dietitian services may be subject to revision based on market conditions in Philippines Manila.</w:t>
      </w:r>
    </w:p>
    <w:p>
      <w:pPr>
        <w:numPr>
          <w:ilvl w:val="0"/>
          <w:numId w:val="1001"/>
        </w:numPr>
        <w:pStyle w:val="Compact"/>
      </w:pPr>
      <w:r>
        <w:t xml:space="preserve">All Dietitian consultations are conducted by PRC-licensed Registered Dietitians with a minimum of five (5) years of clinical experience in the Philippines Manila healthcare setting.</w:t>
      </w:r>
    </w:p>
    <w:p>
      <w:pPr>
        <w:numPr>
          <w:ilvl w:val="0"/>
          <w:numId w:val="1001"/>
        </w:numPr>
        <w:pStyle w:val="Compact"/>
      </w:pPr>
      <w:r>
        <w:t xml:space="preserve">Cancellations or rescheduling of Dietitian appointments must be made at least forty-eight (48) hours in advance. Cancellations within 48 hours will be subject to a 50% fee of the scheduled session.</w:t>
      </w:r>
    </w:p>
    <w:p>
      <w:pPr>
        <w:numPr>
          <w:ilvl w:val="0"/>
          <w:numId w:val="1001"/>
        </w:numPr>
        <w:pStyle w:val="Compact"/>
      </w:pPr>
      <w:r>
        <w:t xml:space="preserve">This Quotation Estimate does not constitute a medical diagnosis. The Dietitian services provided are for nutritional counseling and dietary management only. Clients with acute medical conditions should consult their primary physician in conjunction with the Dietitian program.</w:t>
      </w:r>
    </w:p>
    <w:p>
      <w:pPr>
        <w:numPr>
          <w:ilvl w:val="0"/>
          <w:numId w:val="1001"/>
        </w:numPr>
        <w:pStyle w:val="Compact"/>
      </w:pPr>
      <w:r>
        <w:t xml:space="preserve">All personal health information shared during Dietitian consultations in Philippines Manila is protected under the Philippine Data Privacy Act of 2012 (Republic Act No. 10173).</w:t>
      </w:r>
    </w:p>
    <w:p>
      <w:pPr>
        <w:numPr>
          <w:ilvl w:val="0"/>
          <w:numId w:val="1001"/>
        </w:numPr>
        <w:pStyle w:val="Compact"/>
      </w:pPr>
      <w:r>
        <w:t xml:space="preserve">Home visit services are limited to the Metro Manila / Philippines Manila area (Makati, Mandaluyong, Pasig, Quezon City, Taguig, Marikina, and surrounding municipalities). Travel beyond this radius will incur an additional surcharge of PHP 50 per kilometer.</w:t>
      </w:r>
    </w:p>
    <w:p>
      <w:pPr>
        <w:numPr>
          <w:ilvl w:val="0"/>
          <w:numId w:val="1001"/>
        </w:numPr>
        <w:pStyle w:val="Compact"/>
      </w:pPr>
      <w:r>
        <w:t xml:space="preserve">Corporate workshop rates quoted in this Quotation Estimate are for groups of up to fifty (50) participants. Additional attendees beyond this number will be charged at PHP 250 per person.</w:t>
      </w:r>
    </w:p>
    <w:p>
      <w:pPr>
        <w:numPr>
          <w:ilvl w:val="0"/>
          <w:numId w:val="1001"/>
        </w:numPr>
        <w:pStyle w:val="Compact"/>
      </w:pPr>
      <w:r>
        <w:t xml:space="preserve">This Quotation Estimate is non-transferable and is issued specifically for the client named above. Any change in client or scope of Dietitian services requires a revised Quotation Estimate.</w:t>
      </w:r>
    </w:p>
    <w:bookmarkEnd w:id="26"/>
    <w:bookmarkEnd w:id="27"/>
    <w:bookmarkStart w:id="28" w:name="acceptance-and-authorization"/>
    <w:p>
      <w:pPr>
        <w:pStyle w:val="Heading2"/>
      </w:pPr>
      <w:r>
        <w:t xml:space="preserve">5. Acceptance and Authorization</w:t>
      </w:r>
    </w:p>
    <w:p>
      <w:pPr>
        <w:pStyle w:val="FirstParagraph"/>
      </w:pPr>
      <w:r>
        <w:t xml:space="preserve">By signing below, the client acknowledges receipt of this Quotation Estimate for Dietitian services in Philippines Manila and agrees to the terms, conditions, and pricing outlined herein. The signed Quotation Estimate shall serve as the binding agreement between Manila Wellness Dietetics Center and the client for the delivery of the specified nutritional services.</w:t>
      </w:r>
    </w:p>
    <w:p>
      <w:pPr>
        <w:pStyle w:val="BodyText"/>
      </w:pPr>
      <w:r>
        <w:rPr>
          <w:bCs/>
          <w:b/>
        </w:rPr>
        <w:t xml:space="preserve">For Manila Wellness Dietetics Center</w:t>
      </w:r>
      <w:r>
        <w:br/>
      </w:r>
      <w:r>
        <w:t xml:space="preserve">[Name], RD, RND</w:t>
      </w:r>
      <w:r>
        <w:br/>
      </w:r>
      <w:r>
        <w:t xml:space="preserve">Lead Dietitian &amp; Practice Director</w:t>
      </w:r>
      <w:r>
        <w:br/>
      </w:r>
      <w:r>
        <w:t xml:space="preserve">PRC License No. 123456</w:t>
      </w:r>
      <w:r>
        <w:br/>
      </w:r>
      <w:r>
        <w:t xml:space="preserve">Date: _______________</w:t>
      </w:r>
    </w:p>
    <w:p>
      <w:pPr>
        <w:pStyle w:val="BodyText"/>
      </w:pPr>
      <w:r>
        <w:rPr>
          <w:bCs/>
          <w:b/>
        </w:rPr>
        <w:t xml:space="preserve">Client Acceptance</w:t>
      </w:r>
      <w:r>
        <w:br/>
      </w:r>
      <w:r>
        <w:t xml:space="preserve">[Client Name / Authorized Representative]</w:t>
      </w:r>
      <w:r>
        <w:br/>
      </w:r>
      <w:r>
        <w:t xml:space="preserve">[Designation]</w:t>
      </w:r>
      <w:r>
        <w:br/>
      </w:r>
      <w:r>
        <w:t xml:space="preserve">Date: _______________</w:t>
      </w:r>
    </w:p>
    <w:p>
      <w:pPr>
        <w:pStyle w:val="BodyText"/>
      </w:pPr>
      <w:r>
        <w:t xml:space="preserve">Manila Wellness Dietetics Center | 128 Ayala Avenue, Makati City, Philippines Manila 1226</w:t>
      </w:r>
    </w:p>
    <w:p>
      <w:pPr>
        <w:pStyle w:val="BodyText"/>
      </w:pPr>
      <w:r>
        <w:t xml:space="preserve">Tel: +63 (2) 8888-4521 | Email: quotes@manilawellnessdietetics.ph | www.manilawellnessdietetics.ph</w:t>
      </w:r>
    </w:p>
    <w:p>
      <w:pPr>
        <w:pStyle w:val="BodyText"/>
      </w:pPr>
      <w:r>
        <w:t xml:space="preserve">This Quotation Estimate is generated electronically and is valid without a physical seal. For inquiries regarding this Quotation Estimate or to schedule your Dietitian consultation in Philippines Manila, please contact our client services team during business hours (Monday to Friday, 8:00 AM to 6:00 PM PHT).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Philippines Manila</dc:title>
  <dc:creator/>
  <dc:language>en</dc:language>
  <cp:keywords/>
  <dcterms:created xsi:type="dcterms:W3CDTF">2026-10-10T03:38:09Z</dcterms:created>
  <dcterms:modified xsi:type="dcterms:W3CDTF">2026-10-10T03:38:09Z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