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t xml:space="preserve">Russia Moscow</w:t>
      </w:r>
      <w:r>
        <w:t xml:space="preserve"> </w:t>
      </w:r>
      <w:r>
        <w:t xml:space="preserve"> |  Valid for 30 days from issue date</w:t>
      </w:r>
    </w:p>
    <w:bookmarkEnd w:id="20"/>
    <w:bookmarkStart w:id="21" w:name="prepared-by"/>
    <w:p>
      <w:pPr>
        <w:pStyle w:val="Heading3"/>
      </w:pPr>
      <w:r>
        <w:t xml:space="preserve">Prepared By</w:t>
      </w:r>
    </w:p>
    <w:p>
      <w:pPr>
        <w:pStyle w:val="FirstParagraph"/>
      </w:pPr>
      <w:r>
        <w:rPr>
          <w:bCs/>
          <w:b/>
        </w:rPr>
        <w:t xml:space="preserve">Capital Nutrition &amp; Wellness Center</w:t>
      </w:r>
    </w:p>
    <w:p>
      <w:pPr>
        <w:pStyle w:val="BodyText"/>
      </w:pPr>
      <w:r>
        <w:t xml:space="preserve">12 Tverskaya Street, Building 4</w:t>
      </w:r>
    </w:p>
    <w:p>
      <w:pPr>
        <w:pStyle w:val="BodyText"/>
      </w:pPr>
      <w:r>
        <w:t xml:space="preserve">Moscow, 125009, Russian Federation</w:t>
      </w:r>
    </w:p>
    <w:p>
      <w:pPr>
        <w:pStyle w:val="BodyText"/>
      </w:pPr>
      <w:r>
        <w:t xml:space="preserve">Tel: +7 (495) 123-4567</w:t>
      </w:r>
    </w:p>
    <w:p>
      <w:pPr>
        <w:pStyle w:val="BodyText"/>
      </w:pPr>
      <w:r>
        <w:t xml:space="preserve">Email: estimates@capitalnutrition.ru</w:t>
      </w:r>
    </w:p>
    <w:p>
      <w:pPr>
        <w:pStyle w:val="BodyText"/>
      </w:pPr>
      <w:r>
        <w:t xml:space="preserve">INN: 7701234567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Moscow]</w:t>
      </w:r>
    </w:p>
    <w:p>
      <w:pPr>
        <w:pStyle w:val="BodyText"/>
      </w:pPr>
      <w:r>
        <w:rPr>
          <w:bCs/>
          <w:b/>
        </w:rPr>
        <w:t xml:space="preserve">Contact:</w:t>
      </w:r>
      <w:r>
        <w:t xml:space="preserve"> </w:t>
      </w:r>
      <w:r>
        <w:t xml:space="preserve">[Phone / Email]</w:t>
      </w:r>
    </w:p>
    <w:p>
      <w:pPr>
        <w:pStyle w:val="BodyText"/>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Expiry Date:</w:t>
      </w:r>
      <w:r>
        <w:t xml:space="preserve"> </w:t>
      </w:r>
      <w:r>
        <w:t xml:space="preserve">15 July 2025</w:t>
      </w:r>
    </w:p>
    <w:bookmarkEnd w:id="22"/>
    <w:p>
      <w:pPr>
        <w:pStyle w:val="BodyText"/>
      </w:pPr>
      <w:r>
        <w:t xml:space="preserve">1. Purpose of This Quotation Estimate</w:t>
      </w:r>
    </w:p>
    <w:p>
      <w:pPr>
        <w:pStyle w:val="BodyText"/>
      </w:pPr>
      <w:r>
        <w:t xml:space="preserve">This Quotation Estimate is issued by Capital Nutrition &amp; Wellness Center to provide a comprehensive and transparent breakdown of costs associated with professional Dietitian services delivered in Russia Moscow. The purpose of this document is to outline the scope of nutritional consulting, dietary planning, and ongoing dietary management that our certified Dietitian will provide to the client. All pricing is quoted in Russian Rubles (RUB) and reflects the current market rates for specialized Dietitian services in the Russia Moscow metropolitan area as of the date of issue.</w:t>
      </w:r>
    </w:p>
    <w:p>
      <w:pPr>
        <w:pStyle w:val="BodyText"/>
      </w:pPr>
      <w:r>
        <w:t xml:space="preserve">2. Scope of Dietitian Services</w:t>
      </w:r>
    </w:p>
    <w:p>
      <w:pPr>
        <w:pStyle w:val="BodyText"/>
      </w:pPr>
      <w:r>
        <w:t xml:space="preserve">The following services encompass the full engagement of our Dietitian professional, licensed and registered in accordance with the Federal Law of the Russian Federation on Healthcare. The Dietitian will operate from our Russia Moscow clinic and may also conduct remote consultations as specified below:</w:t>
      </w:r>
    </w:p>
    <w:p>
      <w:pPr>
        <w:numPr>
          <w:ilvl w:val="0"/>
          <w:numId w:val="1001"/>
        </w:numPr>
        <w:pStyle w:val="Compact"/>
      </w:pPr>
      <w:r>
        <w:rPr>
          <w:bCs/>
          <w:b/>
        </w:rPr>
        <w:t xml:space="preserve">Initial Comprehensive Nutritional Assessment:</w:t>
      </w:r>
      <w:r>
        <w:t xml:space="preserve"> </w:t>
      </w:r>
      <w:r>
        <w:t xml:space="preserve">A 90-minute in-person consultation at our Russia Moscow office, including full medical history review, body composition analysis, dietary intake audit, and identification of nutritional deficiencies or imbalances.</w:t>
      </w:r>
    </w:p>
    <w:p>
      <w:pPr>
        <w:numPr>
          <w:ilvl w:val="0"/>
          <w:numId w:val="1001"/>
        </w:numPr>
        <w:pStyle w:val="Compact"/>
      </w:pPr>
      <w:r>
        <w:rPr>
          <w:bCs/>
          <w:b/>
        </w:rPr>
        <w:t xml:space="preserve">Personalized Diet Plan Development:</w:t>
      </w:r>
      <w:r>
        <w:t xml:space="preserve"> </w:t>
      </w:r>
      <w:r>
        <w:t xml:space="preserve">Creation of a tailored 28-day meal plan aligned with the client's health objectives, cultural food preferences common in Russia Moscow, and any diagnosed medical conditions (diabetes, hypertension, food allergies, etc.).</w:t>
      </w:r>
    </w:p>
    <w:p>
      <w:pPr>
        <w:numPr>
          <w:ilvl w:val="0"/>
          <w:numId w:val="1001"/>
        </w:numPr>
        <w:pStyle w:val="Compact"/>
      </w:pPr>
      <w:r>
        <w:rPr>
          <w:bCs/>
          <w:b/>
        </w:rPr>
        <w:t xml:space="preserve">Follow-Up Consultations:</w:t>
      </w:r>
      <w:r>
        <w:t xml:space="preserve"> </w:t>
      </w:r>
      <w:r>
        <w:t xml:space="preserve">Four (4) subsequent 45-minute sessions (in-person or via video call) to monitor progress, adjust the dietary regimen, and address emerging nutritional concerns.</w:t>
      </w:r>
    </w:p>
    <w:p>
      <w:pPr>
        <w:numPr>
          <w:ilvl w:val="0"/>
          <w:numId w:val="1001"/>
        </w:numPr>
        <w:pStyle w:val="Compact"/>
      </w:pPr>
      <w:r>
        <w:rPr>
          <w:bCs/>
          <w:b/>
        </w:rPr>
        <w:t xml:space="preserve">Laboratory Test Interpretation:</w:t>
      </w:r>
      <w:r>
        <w:t xml:space="preserve"> </w:t>
      </w:r>
      <w:r>
        <w:t xml:space="preserve">Review and interpretation of blood work, lipid panels, glucose tests, and micronutrient levels ordered by the client's attending physician.</w:t>
      </w:r>
    </w:p>
    <w:p>
      <w:pPr>
        <w:numPr>
          <w:ilvl w:val="0"/>
          <w:numId w:val="1001"/>
        </w:numPr>
        <w:pStyle w:val="Compact"/>
      </w:pPr>
      <w:r>
        <w:rPr>
          <w:bCs/>
          <w:b/>
        </w:rPr>
        <w:t xml:space="preserve">Ongoing Dietary Support:</w:t>
      </w:r>
      <w:r>
        <w:t xml:space="preserve"> </w:t>
      </w:r>
      <w:r>
        <w:t xml:space="preserve">Access to a dedicated Dietitian support line for 30 days post-engagement, including email-based recipe modifications and grocery shopping guidance for local Russia Moscow markets and supermarkets.</w:t>
      </w:r>
    </w:p>
    <w:p>
      <w:pPr>
        <w:numPr>
          <w:ilvl w:val="0"/>
          <w:numId w:val="1001"/>
        </w:numPr>
        <w:pStyle w:val="Compact"/>
      </w:pPr>
      <w:r>
        <w:rPr>
          <w:bCs/>
          <w:b/>
        </w:rPr>
        <w:t xml:space="preserve">Specialized Dietary Programs (Optional):</w:t>
      </w:r>
      <w:r>
        <w:t xml:space="preserve"> </w:t>
      </w:r>
      <w:r>
        <w:t xml:space="preserve">Weight management protocols, sports nutrition planning, prenatal/postnatal dietary guidance, or therapeutic diets for chronic disease management.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Comprehensive Nutritional Assessment (90 min, in-person, Russia Moscow clinic)</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Personalized 28-Day Diet Plan Development &amp; Documentation</w:t>
            </w:r>
          </w:p>
        </w:tc>
        <w:tc>
          <w:tcPr/>
          <w:p>
            <w:pPr>
              <w:pStyle w:val="Compact"/>
              <w:jc w:val="left"/>
            </w:pPr>
            <w:r>
              <w:t xml:space="preserve">1 plan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Follow-Up Consultation Sessions (45 min each, in-person or video)</w:t>
            </w:r>
          </w:p>
        </w:tc>
        <w:tc>
          <w:tcPr/>
          <w:p>
            <w:pPr>
              <w:pStyle w:val="Compact"/>
              <w:jc w:val="left"/>
            </w:pPr>
            <w:r>
              <w:t xml:space="preserve">4 sessions</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Laboratory Test Interpretation &amp; Dietary Adjustment</w:t>
            </w:r>
          </w:p>
        </w:tc>
        <w:tc>
          <w:tcPr/>
          <w:p>
            <w:pPr>
              <w:pStyle w:val="Compact"/>
              <w:jc w:val="left"/>
            </w:pPr>
            <w:r>
              <w:t xml:space="preserve">1 service</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5</w:t>
            </w:r>
          </w:p>
        </w:tc>
        <w:tc>
          <w:tcPr/>
          <w:p>
            <w:pPr>
              <w:pStyle w:val="Compact"/>
              <w:jc w:val="left"/>
            </w:pPr>
            <w:r>
              <w:t xml:space="preserve">30-Day Post-Engagement Dietitian Support (phone &amp; email)</w:t>
            </w:r>
          </w:p>
        </w:tc>
        <w:tc>
          <w:tcPr/>
          <w:p>
            <w:pPr>
              <w:pStyle w:val="Compact"/>
              <w:jc w:val="left"/>
            </w:pPr>
            <w:r>
              <w:t xml:space="preserve">1 month</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Body Composition Analysis (DEXA / Bioimpedance)</w:t>
            </w:r>
          </w:p>
        </w:tc>
        <w:tc>
          <w:tcPr/>
          <w:p>
            <w:pPr>
              <w:pStyle w:val="Compact"/>
              <w:jc w:val="left"/>
            </w:pPr>
            <w:r>
              <w:t xml:space="preserve">1 scan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Printed &amp; Digital Diet Plan Package (Russian &amp; English)</w:t>
            </w:r>
          </w:p>
        </w:tc>
        <w:tc>
          <w:tcPr/>
          <w:p>
            <w:pPr>
              <w:pStyle w:val="Compact"/>
              <w:jc w:val="left"/>
            </w:pPr>
            <w:r>
              <w:t xml:space="preserve">1 set</w:t>
            </w:r>
          </w:p>
        </w:tc>
        <w:tc>
          <w:tcPr/>
          <w:p>
            <w:pPr>
              <w:pStyle w:val="Compact"/>
              <w:jc w:val="left"/>
            </w:pPr>
            <w:r>
              <w:t xml:space="preserve">1,500</w:t>
            </w:r>
          </w:p>
        </w:tc>
        <w:tc>
          <w:tcPr/>
          <w:p>
            <w:pPr>
              <w:pStyle w:val="Compact"/>
              <w:jc w:val="left"/>
            </w:pPr>
            <w:r>
              <w:t xml:space="preserve">1,500</w:t>
            </w:r>
          </w:p>
        </w:tc>
      </w:tr>
      <w:tr>
        <w:tc>
          <w:tcPr>
            <w:gridSpan w:val="4"/>
          </w:tcPr>
          <w:p>
            <w:pPr>
              <w:pStyle w:val="Compact"/>
              <w:jc w:val="right"/>
            </w:pPr>
            <w:r>
              <w:t xml:space="preserve">Subtotal</w:t>
            </w:r>
          </w:p>
        </w:tc>
        <w:tc>
          <w:tcPr/>
          <w:p>
            <w:pPr>
              <w:pStyle w:val="Compact"/>
              <w:jc w:val="left"/>
            </w:pPr>
            <w:r>
              <w:t xml:space="preserve">58,000</w:t>
            </w:r>
          </w:p>
        </w:tc>
      </w:tr>
      <w:tr>
        <w:tc>
          <w:tcPr>
            <w:gridSpan w:val="4"/>
          </w:tcPr>
          <w:p>
            <w:pPr>
              <w:pStyle w:val="Compact"/>
              <w:jc w:val="right"/>
            </w:pPr>
            <w:r>
              <w:t xml:space="preserve">VAT (20% per Russian Federation tax code)</w:t>
            </w:r>
          </w:p>
        </w:tc>
        <w:tc>
          <w:tcPr/>
          <w:p>
            <w:pPr>
              <w:pStyle w:val="Compact"/>
              <w:jc w:val="left"/>
            </w:pPr>
            <w:r>
              <w:t xml:space="preserve">11,600</w:t>
            </w:r>
          </w:p>
        </w:tc>
      </w:tr>
      <w:tr>
        <w:tc>
          <w:tcPr>
            <w:gridSpan w:val="4"/>
          </w:tcPr>
          <w:p>
            <w:pPr>
              <w:pStyle w:val="Compact"/>
              <w:jc w:val="right"/>
            </w:pPr>
            <w:r>
              <w:rPr>
                <w:bCs/>
                <w:b/>
              </w:rPr>
              <w:t xml:space="preserve">GRAND TOTAL</w:t>
            </w:r>
          </w:p>
        </w:tc>
        <w:tc>
          <w:tcPr/>
          <w:p>
            <w:pPr>
              <w:pStyle w:val="Compact"/>
              <w:jc w:val="left"/>
            </w:pPr>
            <w:r>
              <w:rPr>
                <w:bCs/>
                <w:b/>
              </w:rPr>
              <w:t xml:space="preserve">69,600 RUB</w:t>
            </w:r>
          </w:p>
        </w:tc>
      </w:tr>
    </w:tbl>
    <w:p>
      <w:pPr>
        <w:pStyle w:val="BodyText"/>
      </w:pPr>
      <w:r>
        <w:t xml:space="preserve">4. Terms &amp; Conditions of This Quotation Estimate</w:t>
      </w:r>
    </w:p>
    <w:p>
      <w:pPr>
        <w:numPr>
          <w:ilvl w:val="0"/>
          <w:numId w:val="1002"/>
        </w:numPr>
        <w:pStyle w:val="Compact"/>
      </w:pPr>
      <w:r>
        <w:t xml:space="preserve">This Quotation Estimate is valid for thirty (30) calendar days from the date of issue. Prices are subject to revision upon expiry due to market fluctuations in Russia Moscow.</w:t>
      </w:r>
    </w:p>
    <w:p>
      <w:pPr>
        <w:numPr>
          <w:ilvl w:val="0"/>
          <w:numId w:val="1002"/>
        </w:numPr>
        <w:pStyle w:val="Compact"/>
      </w:pPr>
      <w:r>
        <w:t xml:space="preserve">All services will be performed by a Dietitian holding a valid certificate of specialization in Clinical Nutrition issued by the Ministry of Health of the Russian Federation.</w:t>
      </w:r>
    </w:p>
    <w:p>
      <w:pPr>
        <w:numPr>
          <w:ilvl w:val="0"/>
          <w:numId w:val="1002"/>
        </w:numPr>
        <w:pStyle w:val="Compact"/>
      </w:pPr>
      <w:r>
        <w:t xml:space="preserve">Payment is due within fourteen (14) days of acceptance of this Quotation Estimate. A 50% advance payment is required to schedule the initial consultation.</w:t>
      </w:r>
    </w:p>
    <w:p>
      <w:pPr>
        <w:numPr>
          <w:ilvl w:val="0"/>
          <w:numId w:val="1002"/>
        </w:numPr>
        <w:pStyle w:val="Compact"/>
      </w:pPr>
      <w:r>
        <w:t xml:space="preserve">Cancellation of any scheduled session must be communicated at least 48 hours in advance; otherwise, 50% of the session fee will be charged.</w:t>
      </w:r>
    </w:p>
    <w:p>
      <w:pPr>
        <w:numPr>
          <w:ilvl w:val="0"/>
          <w:numId w:val="1002"/>
        </w:numPr>
        <w:pStyle w:val="Compact"/>
      </w:pPr>
      <w:r>
        <w:t xml:space="preserve">The Dietitian will maintain strict confidentiality of all client health data in compliance with Federal Law No. 152-FZ on Personal Data and the Russian Federation's medical confidentiality regulations.</w:t>
      </w:r>
    </w:p>
    <w:p>
      <w:pPr>
        <w:numPr>
          <w:ilvl w:val="0"/>
          <w:numId w:val="1002"/>
        </w:numPr>
        <w:pStyle w:val="Compact"/>
      </w:pPr>
      <w:r>
        <w:t xml:space="preserve">This Quotation Estimate does not constitute a medical prescription. The Dietitian's recommendations are advisory and should be coordinated with the client's primary care physician.</w:t>
      </w:r>
    </w:p>
    <w:p>
      <w:pPr>
        <w:numPr>
          <w:ilvl w:val="0"/>
          <w:numId w:val="1002"/>
        </w:numPr>
        <w:pStyle w:val="Compact"/>
      </w:pPr>
      <w:r>
        <w:t xml:space="preserve">All services are to be rendered at our Russia Moscow facility unless otherwise agreed in writing for remote delivery.</w:t>
      </w:r>
    </w:p>
    <w:p>
      <w:pPr>
        <w:numPr>
          <w:ilvl w:val="0"/>
          <w:numId w:val="1002"/>
        </w:numPr>
        <w:pStyle w:val="Compact"/>
      </w:pPr>
      <w:r>
        <w:t xml:space="preserve">Any additional services beyond the scope outlined herein will be subject to a separate Quotation Estimate and written client approval.</w:t>
      </w:r>
    </w:p>
    <w:p>
      <w:pPr>
        <w:pStyle w:val="FirstParagraph"/>
      </w:pPr>
      <w:r>
        <w:t xml:space="preserve">5. Payment Details</w:t>
      </w:r>
    </w:p>
    <w:p>
      <w:pPr>
        <w:pStyle w:val="BodyText"/>
      </w:pPr>
      <w:r>
        <w:t xml:space="preserve">Payments shall be made via bank transfer to the following account:</w:t>
      </w:r>
    </w:p>
    <w:p>
      <w:pPr>
        <w:pStyle w:val="BodyText"/>
      </w:pPr>
      <w:r>
        <w:rPr>
          <w:bCs/>
          <w:b/>
        </w:rPr>
        <w:t xml:space="preserve">Bank:</w:t>
      </w:r>
      <w:r>
        <w:t xml:space="preserve"> </w:t>
      </w:r>
      <w:r>
        <w:t xml:space="preserve">Sberbank, Moscow Branch</w:t>
      </w:r>
      <w:r>
        <w:br/>
      </w:r>
      <w:r>
        <w:rPr>
          <w:bCs/>
          <w:b/>
        </w:rPr>
        <w:t xml:space="preserve">Account No.:</w:t>
      </w:r>
      <w:r>
        <w:t xml:space="preserve"> </w:t>
      </w:r>
      <w:r>
        <w:t xml:space="preserve">40802810100000012345</w:t>
      </w:r>
      <w:r>
        <w:br/>
      </w:r>
      <w:r>
        <w:rPr>
          <w:bCs/>
          <w:b/>
        </w:rPr>
        <w:t xml:space="preserve">BIC/SWIFT:</w:t>
      </w:r>
      <w:r>
        <w:t xml:space="preserve"> </w:t>
      </w:r>
      <w:r>
        <w:t xml:space="preserve">SABRRUMM</w:t>
      </w:r>
      <w:r>
        <w:br/>
      </w:r>
      <w:r>
        <w:rPr>
          <w:bCs/>
          <w:b/>
        </w:rPr>
        <w:t xml:space="preserve">Beneficiary:</w:t>
      </w:r>
      <w:r>
        <w:t xml:space="preserve"> </w:t>
      </w:r>
      <w:r>
        <w:t xml:space="preserve">Capital Nutrition &amp; Wellness Center OOO</w:t>
      </w:r>
      <w:r>
        <w:br/>
      </w:r>
      <w:r>
        <w:rPr>
          <w:bCs/>
          <w:b/>
        </w:rPr>
        <w:t xml:space="preserve">INN:</w:t>
      </w:r>
      <w:r>
        <w:t xml:space="preserve"> </w:t>
      </w:r>
      <w:r>
        <w:t xml:space="preserve">7701234567  | </w:t>
      </w:r>
      <w:r>
        <w:t xml:space="preserve"> </w:t>
      </w:r>
      <w:r>
        <w:rPr>
          <w:bCs/>
          <w:b/>
        </w:rPr>
        <w:t xml:space="preserve">KPP:</w:t>
      </w:r>
      <w:r>
        <w:t xml:space="preserve"> </w:t>
      </w:r>
      <w:r>
        <w:t xml:space="preserve">770101001</w:t>
      </w:r>
    </w:p>
    <w:p>
      <w:pPr>
        <w:pStyle w:val="BodyText"/>
      </w:pPr>
      <w:r>
        <w:t xml:space="preserve">6. Client Acceptance</w:t>
      </w:r>
    </w:p>
    <w:p>
      <w:pPr>
        <w:pStyle w:val="BodyText"/>
      </w:pPr>
      <w:r>
        <w:t xml:space="preserve">By signing below, the client acknowledges receipt of this Quotation Estimate for Dietitian services in Russia Moscow, agrees to the terms and conditions stated herein, and authorizes Capital Nutrition &amp; Wellness Center to proceed with the scheduled engagement.</w:t>
      </w:r>
    </w:p>
    <w:p>
      <w:pPr>
        <w:pStyle w:val="BodyText"/>
      </w:pPr>
      <w:r>
        <w:rPr>
          <w:bCs/>
          <w:b/>
        </w:rPr>
        <w:t xml:space="preserve">Client Signature:</w:t>
      </w:r>
    </w:p>
    <w:p>
      <w:pPr>
        <w:pStyle w:val="BodyText"/>
      </w:pPr>
      <w:r>
        <w:t xml:space="preserve">Name: _________________________</w:t>
      </w:r>
      <w:r>
        <w:br/>
      </w:r>
      <w:r>
        <w:t xml:space="preserve">Date: _________________________</w:t>
      </w:r>
    </w:p>
    <w:p>
      <w:pPr>
        <w:pStyle w:val="BodyText"/>
      </w:pPr>
      <w:r>
        <w:rPr>
          <w:bCs/>
          <w:b/>
        </w:rPr>
        <w:t xml:space="preserve">Authorized Representative (Provider):</w:t>
      </w:r>
    </w:p>
    <w:p>
      <w:pPr>
        <w:pStyle w:val="BodyText"/>
      </w:pPr>
      <w:r>
        <w:t xml:space="preserve">Name: Dr. Elena V. Sokolova, Lead Dietitian</w:t>
      </w:r>
      <w:r>
        <w:br/>
      </w:r>
      <w:r>
        <w:t xml:space="preserve">Date: _________________________</w:t>
      </w:r>
    </w:p>
    <w:p>
      <w:pPr>
        <w:pStyle w:val="BodyText"/>
      </w:pPr>
      <w:r>
        <w:t xml:space="preserve">Capital Nutrition &amp; Wellness Center | 12 Tverskaya St., Moscow 125009, Russian Federation</w:t>
      </w:r>
      <w:r>
        <w:br/>
      </w:r>
      <w:r>
        <w:t xml:space="preserve">This Quotation Estimate (QE-2025-0847) is a commercial document. For inquiries, contact estimates@capitalnutrition.ru or +7 (495) 123-4567.</w:t>
      </w:r>
      <w:r>
        <w:br/>
      </w:r>
      <w:r>
        <w:t xml:space="preserve">© 2025 Capital Nutrition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Russia Moscow</dc:title>
  <dc:creator/>
  <dc:language>en</dc:language>
  <cp:keywords/>
  <dcterms:created xsi:type="dcterms:W3CDTF">2026-10-10T02:37:24Z</dcterms:created>
  <dcterms:modified xsi:type="dcterms:W3CDTF">2026-10-10T02:37:24Z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