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quotation-estimate"/>
    <w:p>
      <w:pPr>
        <w:pStyle w:val="Heading1"/>
      </w:pPr>
      <w:r>
        <w:t xml:space="preserve">QUOTATION ESTIMATE</w:t>
      </w:r>
    </w:p>
    <w:p>
      <w:pPr>
        <w:pStyle w:val="FirstParagraph"/>
      </w:pPr>
      <w:r>
        <w:rPr>
          <w:bCs/>
          <w:b/>
        </w:rPr>
        <w:t xml:space="preserve">NutriLife Professional Dietetics Center</w:t>
      </w:r>
    </w:p>
    <w:p>
      <w:pPr>
        <w:pStyle w:val="BodyText"/>
      </w:pPr>
      <w:r>
        <w:t xml:space="preserve">12 Nevsky Prospekt, Building 4, Floor 3, Saint Petersburg, Russia 191011</w:t>
      </w:r>
    </w:p>
    <w:p>
      <w:pPr>
        <w:pStyle w:val="BodyText"/>
      </w:pPr>
      <w:r>
        <w:t xml:space="preserve">Phone: +7 (812) 555-0147 | Email: estimates@nutrilife-sp.ru</w:t>
      </w:r>
    </w:p>
    <w:p>
      <w:pPr>
        <w:pStyle w:val="BodyText"/>
      </w:pPr>
      <w:r>
        <w:t xml:space="preserve">INN: 7811234567 | OGRN: 1157847001234</w:t>
      </w:r>
    </w:p>
    <w:bookmarkEnd w:id="20"/>
    <w:p>
      <w:pPr>
        <w:pStyle w:val="BodyText"/>
      </w:pPr>
      <w:r>
        <w:rPr>
          <w:bCs/>
          <w:b/>
        </w:rPr>
        <w:t xml:space="preserve">Quotation Estimate No.:</w:t>
      </w:r>
      <w:r>
        <w:t xml:space="preserve"> </w:t>
      </w:r>
      <w:r>
        <w:t xml:space="preserve">QTE-SP-2025-0487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Elena V. Sokolova, Lead Dietitian</w:t>
      </w:r>
    </w:p>
    <w:p>
      <w:pPr>
        <w:pStyle w:val="BodyText"/>
      </w:pPr>
      <w:r>
        <w:rPr>
          <w:bCs/>
          <w:b/>
        </w:rPr>
        <w:t xml:space="preserve">Client Name:</w:t>
      </w:r>
      <w:r>
        <w:t xml:space="preserve"> </w:t>
      </w:r>
      <w:r>
        <w:t xml:space="preserve">[Client Full Name / Organization]</w:t>
      </w:r>
    </w:p>
    <w:p>
      <w:pPr>
        <w:pStyle w:val="BodyText"/>
      </w:pPr>
      <w:r>
        <w:rPr>
          <w:bCs/>
          <w:b/>
        </w:rPr>
        <w:t xml:space="preserve">Client Address:</w:t>
      </w:r>
      <w:r>
        <w:t xml:space="preserve"> </w:t>
      </w:r>
      <w:r>
        <w:t xml:space="preserve">[Street, District], Saint Petersburg, Russia</w:t>
      </w:r>
    </w:p>
    <w:p>
      <w:pPr>
        <w:pStyle w:val="BodyText"/>
      </w:pPr>
      <w:r>
        <w:rPr>
          <w:bCs/>
          <w:b/>
        </w:rPr>
        <w:t xml:space="preserve">Client Phone:</w:t>
      </w:r>
      <w:r>
        <w:t xml:space="preserve"> </w:t>
      </w:r>
      <w:r>
        <w:t xml:space="preserve">[Phone Number]</w:t>
      </w:r>
    </w:p>
    <w:p>
      <w:pPr>
        <w:pStyle w:val="BodyText"/>
      </w:pPr>
      <w:r>
        <w:rPr>
          <w:bCs/>
          <w:b/>
        </w:rPr>
        <w:t xml:space="preserve">Client Email:</w:t>
      </w:r>
      <w:r>
        <w:t xml:space="preserve"> </w:t>
      </w:r>
      <w:r>
        <w:t xml:space="preserve">[Email Address]</w:t>
      </w:r>
    </w:p>
    <w:bookmarkStart w:id="21" w:name="purpose-of-this-quotation-estimate"/>
    <w:p>
      <w:pPr>
        <w:pStyle w:val="Heading2"/>
      </w:pPr>
      <w:r>
        <w:t xml:space="preserve">1. Purpose of This Quotation Estimate</w:t>
      </w:r>
    </w:p>
    <w:p>
      <w:pPr>
        <w:pStyle w:val="FirstParagraph"/>
      </w:pPr>
      <w:r>
        <w:t xml:space="preserve">This</w:t>
      </w:r>
      <w:r>
        <w:t xml:space="preserve"> </w:t>
      </w:r>
      <w:r>
        <w:rPr>
          <w:bCs/>
          <w:b/>
        </w:rPr>
        <w:t xml:space="preserve">Quotation Estimate</w:t>
      </w:r>
      <w:r>
        <w:t xml:space="preserve"> </w:t>
      </w:r>
      <w:r>
        <w:t xml:space="preserve">is issued by NutriLife Professional Dietetics Center, a licensed and accredited nutrition and dietetics practice operating in</w:t>
      </w:r>
      <w:r>
        <w:t xml:space="preserve"> </w:t>
      </w:r>
      <w:r>
        <w:rPr>
          <w:bCs/>
          <w:b/>
        </w:rPr>
        <w:t xml:space="preserve">Russia Saint Petersburg</w:t>
      </w:r>
      <w:r>
        <w:t xml:space="preserve">, to provide the client with a comprehensive, itemized financial breakdown for the full scope of</w:t>
      </w:r>
      <w:r>
        <w:t xml:space="preserve"> </w:t>
      </w:r>
      <w:r>
        <w:rPr>
          <w:bCs/>
          <w:b/>
        </w:rPr>
        <w:t xml:space="preserve">Dietitian</w:t>
      </w:r>
      <w:r>
        <w:t xml:space="preserve"> </w:t>
      </w:r>
      <w:r>
        <w:t xml:space="preserve">services to be delivered over the agreed service period. This document serves as a formal proposal and cost projection for all nutritional assessment, dietary planning, and ongoing dietary management services. All prices listed herein are quoted in Russian Rubles (RUB) and are inclusive of applicable Value Added Tax (VAT) at the current rate of 20% as mandated by the Federal Tax Service of the Russian Federation.</w:t>
      </w:r>
    </w:p>
    <w:bookmarkEnd w:id="21"/>
    <w:bookmarkStart w:id="22" w:name="scope-of-dietitian-services"/>
    <w:p>
      <w:pPr>
        <w:pStyle w:val="Heading2"/>
      </w:pPr>
      <w:r>
        <w:t xml:space="preserve">2. Scope of Dietitian Services</w:t>
      </w:r>
    </w:p>
    <w:p>
      <w:pPr>
        <w:pStyle w:val="FirstParagraph"/>
      </w:pPr>
      <w:r>
        <w:t xml:space="preserve">The following</w:t>
      </w:r>
      <w:r>
        <w:t xml:space="preserve"> </w:t>
      </w:r>
      <w:r>
        <w:rPr>
          <w:bCs/>
          <w:b/>
        </w:rPr>
        <w:t xml:space="preserve">Dietitian</w:t>
      </w:r>
      <w:r>
        <w:t xml:space="preserve"> </w:t>
      </w:r>
      <w:r>
        <w:t xml:space="preserve">services are included in this</w:t>
      </w:r>
      <w:r>
        <w:t xml:space="preserve"> </w:t>
      </w:r>
      <w:r>
        <w:rPr>
          <w:bCs/>
          <w:b/>
        </w:rPr>
        <w:t xml:space="preserve">Quotation Estimate</w:t>
      </w:r>
      <w:r>
        <w:t xml:space="preserve"> </w:t>
      </w:r>
      <w:r>
        <w:t xml:space="preserve">and will be performed by a certified and registered Dietitian holding a valid license issued by the Ministry of Health of the Russian Federation. All services will be conducted at our clinical facility located in the central district of</w:t>
      </w:r>
      <w:r>
        <w:t xml:space="preserve"> </w:t>
      </w:r>
      <w:r>
        <w:rPr>
          <w:bCs/>
          <w:b/>
        </w:rPr>
        <w:t xml:space="preserve">Russia Saint Petersburg</w:t>
      </w:r>
      <w:r>
        <w:t xml:space="preserve">, or via secure telehealth consultation as specified below:</w:t>
      </w:r>
    </w:p>
    <w:p>
      <w:pPr>
        <w:numPr>
          <w:ilvl w:val="0"/>
          <w:numId w:val="1001"/>
        </w:numPr>
        <w:pStyle w:val="Compact"/>
      </w:pPr>
      <w:r>
        <w:t xml:space="preserve">Comprehensive initial nutritional assessment and anthropometric measurement (height, weight, body composition analysis, waist-to-hip ratio, blood pressure screening).</w:t>
      </w:r>
    </w:p>
    <w:p>
      <w:pPr>
        <w:numPr>
          <w:ilvl w:val="0"/>
          <w:numId w:val="1001"/>
        </w:numPr>
        <w:pStyle w:val="Compact"/>
      </w:pPr>
      <w:r>
        <w:t xml:space="preserve">Detailed dietary history intake and 7-day food frequency questionnaire analysis.</w:t>
      </w:r>
    </w:p>
    <w:p>
      <w:pPr>
        <w:numPr>
          <w:ilvl w:val="0"/>
          <w:numId w:val="1001"/>
        </w:numPr>
        <w:pStyle w:val="Compact"/>
      </w:pPr>
      <w:r>
        <w:t xml:space="preserve">Personalized therapeutic diet plan development tailored to the client's medical history, allergies, cultural food preferences common in the Saint Petersburg region, and specific health objectives.</w:t>
      </w:r>
    </w:p>
    <w:p>
      <w:pPr>
        <w:numPr>
          <w:ilvl w:val="0"/>
          <w:numId w:val="1001"/>
        </w:numPr>
        <w:pStyle w:val="Compact"/>
      </w:pPr>
      <w:r>
        <w:t xml:space="preserve">Bi-weekly follow-up consultations (in-person or telehealth) for dietary adherence monitoring, plan adjustments, and progress tracking.</w:t>
      </w:r>
    </w:p>
    <w:p>
      <w:pPr>
        <w:numPr>
          <w:ilvl w:val="0"/>
          <w:numId w:val="1001"/>
        </w:numPr>
        <w:pStyle w:val="Compact"/>
      </w:pPr>
      <w:r>
        <w:t xml:space="preserve">Supplementation guidance and referral coordination with the client's primary physician or endocrinologist as needed.</w:t>
      </w:r>
    </w:p>
    <w:p>
      <w:pPr>
        <w:numPr>
          <w:ilvl w:val="0"/>
          <w:numId w:val="1001"/>
        </w:numPr>
        <w:pStyle w:val="Compact"/>
      </w:pPr>
      <w:r>
        <w:t xml:space="preserve">Access to the NutriLife digital nutrition tracking platform for 12 months, including meal logging, hydration tracking, and weekly Dietitian feedback notes.</w:t>
      </w:r>
    </w:p>
    <w:p>
      <w:pPr>
        <w:numPr>
          <w:ilvl w:val="0"/>
          <w:numId w:val="1001"/>
        </w:numPr>
        <w:pStyle w:val="Compact"/>
      </w:pPr>
      <w:r>
        <w:t xml:space="preserve">One (1) group nutrition education workshop (up to 8 participants) at the client's office or a venue in Saint Petersburg, Russia.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Dietitian Service</w:t>
            </w:r>
          </w:p>
        </w:tc>
        <w:tc>
          <w:tcPr/>
          <w:p>
            <w:pPr>
              <w:pStyle w:val="Compact"/>
              <w:jc w:val="left"/>
            </w:pPr>
            <w:r>
              <w:t xml:space="preserve">Quantity</w:t>
            </w:r>
          </w:p>
        </w:tc>
        <w:tc>
          <w:tcPr/>
          <w:p>
            <w:pPr>
              <w:pStyle w:val="Compact"/>
              <w:jc w:val="left"/>
            </w:pPr>
            <w:r>
              <w:t xml:space="preserve">Unit (hrs/sess.)</w:t>
            </w:r>
          </w:p>
        </w:tc>
        <w:tc>
          <w:tcPr/>
          <w:p>
            <w:pPr>
              <w:pStyle w:val="Compact"/>
              <w:jc w:val="left"/>
            </w:pPr>
            <w:r>
              <w:t xml:space="preserve">Unit Price (RUB)</w:t>
            </w:r>
          </w:p>
        </w:tc>
        <w:tc>
          <w:tcPr/>
          <w:p>
            <w:pPr>
              <w:pStyle w:val="Compact"/>
              <w:jc w:val="left"/>
            </w:pPr>
            <w:r>
              <w:t xml:space="preserve">Subtotal (RUB)</w:t>
            </w:r>
          </w:p>
        </w:tc>
      </w:tr>
      <w:tr>
        <w:tc>
          <w:tcPr/>
          <w:p>
            <w:pPr>
              <w:pStyle w:val="Compact"/>
              <w:jc w:val="left"/>
            </w:pPr>
            <w:r>
              <w:t xml:space="preserve">1</w:t>
            </w:r>
          </w:p>
        </w:tc>
        <w:tc>
          <w:tcPr/>
          <w:p>
            <w:pPr>
              <w:pStyle w:val="Compact"/>
              <w:jc w:val="left"/>
            </w:pPr>
            <w:r>
              <w:t xml:space="preserve">Initial comprehensive nutritional assessment and body composition analysis by a senior Dietitian</w:t>
            </w:r>
          </w:p>
        </w:tc>
        <w:tc>
          <w:tcPr/>
          <w:p>
            <w:pPr>
              <w:pStyle w:val="Compact"/>
              <w:jc w:val="left"/>
            </w:pPr>
            <w:r>
              <w:t xml:space="preserve">1</w:t>
            </w:r>
          </w:p>
        </w:tc>
        <w:tc>
          <w:tcPr/>
          <w:p>
            <w:pPr>
              <w:pStyle w:val="Compact"/>
              <w:jc w:val="left"/>
            </w:pPr>
            <w:r>
              <w:t xml:space="preserve">Session (2 hrs)</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Personalized therapeutic diet plan development (including 30-day meal framework, grocery list templates, and recipe book)</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Bi-weekly follow-up consultations (in-person at Saint Petersburg clinic or telehealth)</w:t>
            </w:r>
          </w:p>
        </w:tc>
        <w:tc>
          <w:tcPr/>
          <w:p>
            <w:pPr>
              <w:pStyle w:val="Compact"/>
              <w:jc w:val="left"/>
            </w:pPr>
            <w:r>
              <w:t xml:space="preserve">24</w:t>
            </w:r>
          </w:p>
        </w:tc>
        <w:tc>
          <w:tcPr/>
          <w:p>
            <w:pPr>
              <w:pStyle w:val="Compact"/>
              <w:jc w:val="left"/>
            </w:pPr>
            <w:r>
              <w:t xml:space="preserve">Session (45 min)</w:t>
            </w:r>
          </w:p>
        </w:tc>
        <w:tc>
          <w:tcPr/>
          <w:p>
            <w:pPr>
              <w:pStyle w:val="Compact"/>
              <w:jc w:val="left"/>
            </w:pPr>
            <w:r>
              <w:t xml:space="preserve">4,200</w:t>
            </w:r>
          </w:p>
        </w:tc>
        <w:tc>
          <w:tcPr/>
          <w:p>
            <w:pPr>
              <w:pStyle w:val="Compact"/>
              <w:jc w:val="left"/>
            </w:pPr>
            <w:r>
              <w:t xml:space="preserve">100,800</w:t>
            </w:r>
          </w:p>
        </w:tc>
      </w:tr>
      <w:tr>
        <w:tc>
          <w:tcPr/>
          <w:p>
            <w:pPr>
              <w:pStyle w:val="Compact"/>
              <w:jc w:val="left"/>
            </w:pPr>
            <w:r>
              <w:t xml:space="preserve">4</w:t>
            </w:r>
          </w:p>
        </w:tc>
        <w:tc>
          <w:tcPr/>
          <w:p>
            <w:pPr>
              <w:pStyle w:val="Compact"/>
              <w:jc w:val="left"/>
            </w:pPr>
            <w:r>
              <w:t xml:space="preserve">Nutritional supplementation protocol and physician referral coordination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5,500</w:t>
            </w:r>
          </w:p>
        </w:tc>
        <w:tc>
          <w:tcPr/>
          <w:p>
            <w:pPr>
              <w:pStyle w:val="Compact"/>
              <w:jc w:val="left"/>
            </w:pPr>
            <w:r>
              <w:t xml:space="preserve">5,500</w:t>
            </w:r>
          </w:p>
        </w:tc>
      </w:tr>
      <w:tr>
        <w:tc>
          <w:tcPr/>
          <w:p>
            <w:pPr>
              <w:pStyle w:val="Compact"/>
              <w:jc w:val="left"/>
            </w:pPr>
            <w:r>
              <w:t xml:space="preserve">5</w:t>
            </w:r>
          </w:p>
        </w:tc>
        <w:tc>
          <w:tcPr/>
          <w:p>
            <w:pPr>
              <w:pStyle w:val="Compact"/>
              <w:jc w:val="left"/>
            </w:pPr>
            <w:r>
              <w:t xml:space="preserve">NutriLife digital nutrition tracking platform subscription (12-month access)</w:t>
            </w:r>
          </w:p>
        </w:tc>
        <w:tc>
          <w:tcPr/>
          <w:p>
            <w:pPr>
              <w:pStyle w:val="Compact"/>
              <w:jc w:val="left"/>
            </w:pPr>
            <w:r>
              <w:t xml:space="preserve">1</w:t>
            </w:r>
          </w:p>
        </w:tc>
        <w:tc>
          <w:tcPr/>
          <w:p>
            <w:pPr>
              <w:pStyle w:val="Compact"/>
              <w:jc w:val="left"/>
            </w:pPr>
            <w:r>
              <w:t xml:space="preserve">Year</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6</w:t>
            </w:r>
          </w:p>
        </w:tc>
        <w:tc>
          <w:tcPr/>
          <w:p>
            <w:pPr>
              <w:pStyle w:val="Compact"/>
              <w:jc w:val="left"/>
            </w:pPr>
            <w:r>
              <w:t xml:space="preserve">Group nutrition education workshop (up to 8 participants, 3-hour session, venue in Saint Petersburg, Russia)</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7</w:t>
            </w:r>
          </w:p>
        </w:tc>
        <w:tc>
          <w:tcPr/>
          <w:p>
            <w:pPr>
              <w:pStyle w:val="Compact"/>
              <w:jc w:val="left"/>
            </w:pPr>
            <w:r>
              <w:t xml:space="preserve">Urgent Dietitian consultation (up to 2 additional sessions outside scheduled bi-weekly visits)</w:t>
            </w:r>
          </w:p>
        </w:tc>
        <w:tc>
          <w:tcPr/>
          <w:p>
            <w:pPr>
              <w:pStyle w:val="Compact"/>
              <w:jc w:val="left"/>
            </w:pPr>
            <w:r>
              <w:t xml:space="preserve">2</w:t>
            </w:r>
          </w:p>
        </w:tc>
        <w:tc>
          <w:tcPr/>
          <w:p>
            <w:pPr>
              <w:pStyle w:val="Compact"/>
              <w:jc w:val="left"/>
            </w:pPr>
            <w:r>
              <w:t xml:space="preserve">Session (30 min)</w:t>
            </w:r>
          </w:p>
        </w:tc>
        <w:tc>
          <w:tcPr/>
          <w:p>
            <w:pPr>
              <w:pStyle w:val="Compact"/>
              <w:jc w:val="left"/>
            </w:pPr>
            <w:r>
              <w:t xml:space="preserve">3,500</w:t>
            </w:r>
          </w:p>
        </w:tc>
        <w:tc>
          <w:tcPr/>
          <w:p>
            <w:pPr>
              <w:pStyle w:val="Compact"/>
              <w:jc w:val="left"/>
            </w:pPr>
            <w:r>
              <w:t xml:space="preserve">7,000</w:t>
            </w:r>
          </w:p>
        </w:tc>
      </w:tr>
      <w:tr>
        <w:tc>
          <w:tcPr/>
          <w:p>
            <w:pPr>
              <w:pStyle w:val="Compact"/>
              <w:jc w:val="left"/>
            </w:pPr>
            <w:r>
              <w:t xml:space="preserve">8</w:t>
            </w:r>
          </w:p>
        </w:tc>
        <w:tc>
          <w:tcPr/>
          <w:p>
            <w:pPr>
              <w:pStyle w:val="Compact"/>
              <w:jc w:val="left"/>
            </w:pPr>
            <w:r>
              <w:t xml:space="preserve">Administrative and documentation fees (medical records, progress reports, certificates)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3,000</w:t>
            </w:r>
          </w:p>
        </w:tc>
        <w:tc>
          <w:tcPr/>
          <w:p>
            <w:pPr>
              <w:pStyle w:val="Compact"/>
              <w:jc w:val="left"/>
            </w:pPr>
            <w:r>
              <w:t xml:space="preserve">3,000</w:t>
            </w:r>
          </w:p>
        </w:tc>
      </w:tr>
      <w:tr>
        <w:tc>
          <w:tcPr>
            <w:gridSpan w:val="5"/>
          </w:tcPr>
          <w:p>
            <w:pPr>
              <w:pStyle w:val="Compact"/>
              <w:jc w:val="left"/>
            </w:pPr>
            <w:r>
              <w:t xml:space="preserve">Subtotal (excl. VAT)</w:t>
            </w:r>
          </w:p>
        </w:tc>
        <w:tc>
          <w:tcPr/>
          <w:p>
            <w:pPr>
              <w:pStyle w:val="Compact"/>
              <w:jc w:val="left"/>
            </w:pPr>
            <w:r>
              <w:t xml:space="preserve">176,800</w:t>
            </w:r>
          </w:p>
        </w:tc>
      </w:tr>
      <w:tr>
        <w:tc>
          <w:tcPr>
            <w:gridSpan w:val="5"/>
          </w:tcPr>
          <w:p>
            <w:pPr>
              <w:pStyle w:val="Compact"/>
              <w:jc w:val="left"/>
            </w:pPr>
            <w:r>
              <w:t xml:space="preserve">VAT (20%)</w:t>
            </w:r>
          </w:p>
        </w:tc>
        <w:tc>
          <w:tcPr/>
          <w:p>
            <w:pPr>
              <w:pStyle w:val="Compact"/>
              <w:jc w:val="left"/>
            </w:pPr>
            <w:r>
              <w:t xml:space="preserve">35,360</w:t>
            </w:r>
          </w:p>
        </w:tc>
      </w:tr>
      <w:tr>
        <w:tc>
          <w:tcPr>
            <w:gridSpan w:val="5"/>
          </w:tcPr>
          <w:p>
            <w:pPr>
              <w:pStyle w:val="Compact"/>
              <w:jc w:val="left"/>
            </w:pPr>
            <w:r>
              <w:t xml:space="preserve">TOTAL AMOUNT DUE (RUB)</w:t>
            </w:r>
          </w:p>
        </w:tc>
        <w:tc>
          <w:tcPr/>
          <w:p>
            <w:pPr>
              <w:pStyle w:val="Compact"/>
              <w:jc w:val="left"/>
            </w:pPr>
            <w:r>
              <w:t xml:space="preserve">212,160</w:t>
            </w:r>
          </w:p>
        </w:tc>
      </w:tr>
    </w:tbl>
    <w:bookmarkEnd w:id="23"/>
    <w:bookmarkStart w:id="24" w:name="payment-terms-and-schedule"/>
    <w:p>
      <w:pPr>
        <w:pStyle w:val="Heading2"/>
      </w:pPr>
      <w:r>
        <w:t xml:space="preserve">4. Payment Terms and Schedule</w:t>
      </w:r>
    </w:p>
    <w:p>
      <w:pPr>
        <w:pStyle w:val="FirstParagraph"/>
      </w:pPr>
      <w:r>
        <w:t xml:space="preserve">The total amount specified in this</w:t>
      </w:r>
      <w:r>
        <w:t xml:space="preserve"> </w:t>
      </w:r>
      <w:r>
        <w:rPr>
          <w:bCs/>
          <w:b/>
        </w:rPr>
        <w:t xml:space="preserve">Quotation Estimate</w:t>
      </w:r>
      <w:r>
        <w:t xml:space="preserve"> </w:t>
      </w:r>
      <w:r>
        <w:t xml:space="preserve">shall be paid according to the following schedule:</w:t>
      </w:r>
    </w:p>
    <w:p>
      <w:pPr>
        <w:numPr>
          <w:ilvl w:val="0"/>
          <w:numId w:val="1002"/>
        </w:numPr>
        <w:pStyle w:val="Compact"/>
      </w:pPr>
      <w:r>
        <w:rPr>
          <w:bCs/>
          <w:b/>
        </w:rPr>
        <w:t xml:space="preserve">Advance Payment (50%):</w:t>
      </w:r>
      <w:r>
        <w:t xml:space="preserve"> </w:t>
      </w:r>
      <w:r>
        <w:t xml:space="preserve">106,080 RUB – due within 5 business days of acceptance of this Quotation Estimate, prior to the initial Dietitian assessment session.</w:t>
      </w:r>
    </w:p>
    <w:p>
      <w:pPr>
        <w:numPr>
          <w:ilvl w:val="0"/>
          <w:numId w:val="1002"/>
        </w:numPr>
        <w:pStyle w:val="Compact"/>
      </w:pPr>
      <w:r>
        <w:rPr>
          <w:bCs/>
          <w:b/>
        </w:rPr>
        <w:t xml:space="preserve">Mid-Term Payment (25%):</w:t>
      </w:r>
      <w:r>
        <w:t xml:space="preserve"> </w:t>
      </w:r>
      <w:r>
        <w:t xml:space="preserve">53,040 RUB – due at the completion of the 12th bi-weekly follow-up consultation (approximately month 3 of the service period).</w:t>
      </w:r>
    </w:p>
    <w:p>
      <w:pPr>
        <w:numPr>
          <w:ilvl w:val="0"/>
          <w:numId w:val="1002"/>
        </w:numPr>
        <w:pStyle w:val="Compact"/>
      </w:pPr>
      <w:r>
        <w:rPr>
          <w:bCs/>
          <w:b/>
        </w:rPr>
        <w:t xml:space="preserve">Final Payment (25%):</w:t>
      </w:r>
      <w:r>
        <w:t xml:space="preserve"> </w:t>
      </w:r>
      <w:r>
        <w:t xml:space="preserve">53,040 RUB – due upon completion of the final consultation and delivery of the comprehensive progress report and final dietary plan.</w:t>
      </w:r>
    </w:p>
    <w:p>
      <w:pPr>
        <w:pStyle w:val="FirstParagraph"/>
      </w:pPr>
      <w:r>
        <w:t xml:space="preserve">Payment may be made via bank transfer to the account of NutriLife Professional Dietetics Center (Bank: Sberbank, Branch: Saint Petersburg, Russia; Account: 40702810400000012345; BIC: SABRRU32) or by corporate card. Invoices will be issued in accordance with Russian Federal Law No. 402-FZ on Accounting.</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rPr>
          <w:bCs/>
          <w:b/>
        </w:rPr>
        <w:t xml:space="preserve">Quotation Estimate</w:t>
      </w:r>
      <w:r>
        <w:t xml:space="preserve"> </w:t>
      </w:r>
      <w:r>
        <w:t xml:space="preserve">is valid for 30 calendar days from the date of issue. After the expiration date, all prices are subject to revision based on current market rates in</w:t>
      </w:r>
      <w:r>
        <w:t xml:space="preserve"> </w:t>
      </w:r>
      <w:r>
        <w:rPr>
          <w:bCs/>
          <w:b/>
        </w:rPr>
        <w:t xml:space="preserve">Russia Saint Petersburg</w:t>
      </w:r>
      <w:r>
        <w:t xml:space="preserve">.</w:t>
      </w:r>
    </w:p>
    <w:p>
      <w:pPr>
        <w:numPr>
          <w:ilvl w:val="0"/>
          <w:numId w:val="1003"/>
        </w:numPr>
        <w:pStyle w:val="Compact"/>
      </w:pPr>
      <w:r>
        <w:t xml:space="preserve">All</w:t>
      </w:r>
      <w:r>
        <w:t xml:space="preserve"> </w:t>
      </w:r>
      <w:r>
        <w:rPr>
          <w:bCs/>
          <w:b/>
        </w:rPr>
        <w:t xml:space="preserve">Dietitian</w:t>
      </w:r>
      <w:r>
        <w:t xml:space="preserve"> </w:t>
      </w:r>
      <w:r>
        <w:t xml:space="preserve">services are to be performed by a registered Dietitian or a qualified nutrition specialist under the direct supervision of the Lead Dietitian, Dr. Elena V. Sokolova.</w:t>
      </w:r>
    </w:p>
    <w:p>
      <w:pPr>
        <w:numPr>
          <w:ilvl w:val="0"/>
          <w:numId w:val="1003"/>
        </w:numPr>
        <w:pStyle w:val="Compact"/>
      </w:pPr>
      <w:r>
        <w:t xml:space="preserve">The client agrees to provide accurate and complete medical history, current medication lists, and allergy information prior to the initial assessment. Failure to do so may result in service delays.</w:t>
      </w:r>
    </w:p>
    <w:p>
      <w:pPr>
        <w:numPr>
          <w:ilvl w:val="0"/>
          <w:numId w:val="1003"/>
        </w:numPr>
        <w:pStyle w:val="Compact"/>
      </w:pPr>
      <w:r>
        <w:t xml:space="preserve">Cancellation of any scheduled Dietitian consultation must be made no fewer than 48 hours in advance. Cancellations within 48 hours will be charged at 50% of the session fee.</w:t>
      </w:r>
    </w:p>
    <w:p>
      <w:pPr>
        <w:numPr>
          <w:ilvl w:val="0"/>
          <w:numId w:val="1003"/>
        </w:numPr>
        <w:pStyle w:val="Compact"/>
      </w:pPr>
      <w:r>
        <w:t xml:space="preserve">NutriLife Professional Dietetics Center shall maintain strict confidentiality of all client health information in compliance with Federal Law No. 152-FZ "On Personal Data" of the Russian Federation.</w:t>
      </w:r>
    </w:p>
    <w:p>
      <w:pPr>
        <w:numPr>
          <w:ilvl w:val="0"/>
          <w:numId w:val="1003"/>
        </w:numPr>
        <w:pStyle w:val="Compact"/>
      </w:pPr>
      <w:r>
        <w:t xml:space="preserve">This Quotation Estimate does not constitute a medical diagnosis or a guarantee of specific health outcomes. The Dietitian services are advisory and supportive in nature.</w:t>
      </w:r>
    </w:p>
    <w:p>
      <w:pPr>
        <w:numPr>
          <w:ilvl w:val="0"/>
          <w:numId w:val="1003"/>
        </w:numPr>
        <w:pStyle w:val="Compact"/>
      </w:pPr>
      <w:r>
        <w:t xml:space="preserve">Any additional services beyond the scope outlined in this document will be subject to a separate written amendment and supplementary Quotation Estimate.</w:t>
      </w:r>
    </w:p>
    <w:p>
      <w:pPr>
        <w:numPr>
          <w:ilvl w:val="0"/>
          <w:numId w:val="1003"/>
        </w:numPr>
        <w:pStyle w:val="Compact"/>
      </w:pPr>
      <w:r>
        <w:t xml:space="preserve">Disputes arising from this agreement shall be resolved in accordance with the civil legislation of the Russian Federation, with jurisdiction vested in the Arbitration Court of Saint Petersburg and Leningrad Oblast.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rPr>
          <w:bCs/>
          <w:b/>
        </w:rPr>
        <w:t xml:space="preserve">Quotation Estimate</w:t>
      </w:r>
      <w:r>
        <w:t xml:space="preserve"> </w:t>
      </w:r>
      <w:r>
        <w:t xml:space="preserve">for</w:t>
      </w:r>
      <w:r>
        <w:t xml:space="preserve"> </w:t>
      </w:r>
      <w:r>
        <w:rPr>
          <w:bCs/>
          <w:b/>
        </w:rPr>
        <w:t xml:space="preserve">Dietitian</w:t>
      </w:r>
      <w:r>
        <w:t xml:space="preserve"> </w:t>
      </w:r>
      <w:r>
        <w:t xml:space="preserve">services in</w:t>
      </w:r>
      <w:r>
        <w:t xml:space="preserve"> </w:t>
      </w:r>
      <w:r>
        <w:rPr>
          <w:bCs/>
          <w:b/>
        </w:rPr>
        <w:t xml:space="preserve">Russia Saint Petersburg</w:t>
      </w:r>
      <w:r>
        <w:t xml:space="preserve"> </w:t>
      </w:r>
      <w:r>
        <w:t xml:space="preserve">and agrees to the terms, conditions, and pricing outlined herein. This document becomes a binding service agreement upon countersignature by both parties and receipt of the advance payment.</w:t>
      </w:r>
    </w:p>
    <w:bookmarkEnd w:id="26"/>
    <w:p>
      <w:pPr>
        <w:pStyle w:val="BodyText"/>
      </w:pPr>
      <w:r>
        <w:rPr>
          <w:bCs/>
          <w:b/>
        </w:rPr>
        <w:t xml:space="preserve">For NutriLife Professional Dietetics Center</w:t>
      </w:r>
    </w:p>
    <w:p>
      <w:pPr>
        <w:pStyle w:val="BodyText"/>
      </w:pPr>
      <w:r>
        <w:t xml:space="preserve">Dr. Elena V. Sokolova, Lead Dietitian</w:t>
      </w:r>
    </w:p>
    <w:p>
      <w:pPr>
        <w:pStyle w:val="BodyText"/>
      </w:pPr>
      <w:r>
        <w:t xml:space="preserve">Signature: _________________________</w:t>
      </w:r>
    </w:p>
    <w:p>
      <w:pPr>
        <w:pStyle w:val="BodyText"/>
      </w:pPr>
      <w:r>
        <w:t xml:space="preserve">Date: _________________________</w:t>
      </w:r>
    </w:p>
    <w:p>
      <w:pPr>
        <w:pStyle w:val="BodyText"/>
      </w:pPr>
      <w:r>
        <w:t xml:space="preserve">Company Seal:</w:t>
      </w:r>
    </w:p>
    <w:p>
      <w:pPr>
        <w:pStyle w:val="BodyText"/>
      </w:pPr>
      <w:r>
        <w:rPr>
          <w:bCs/>
          <w:b/>
        </w:rPr>
        <w:t xml:space="preserve">For the Client</w:t>
      </w:r>
    </w:p>
    <w:p>
      <w:pPr>
        <w:pStyle w:val="BodyText"/>
      </w:pPr>
      <w:r>
        <w:t xml:space="preserve">Name: _________________________</w:t>
      </w:r>
    </w:p>
    <w:p>
      <w:pPr>
        <w:pStyle w:val="BodyText"/>
      </w:pPr>
      <w:r>
        <w:t xml:space="preserve">Signature: _________________________</w:t>
      </w:r>
    </w:p>
    <w:p>
      <w:pPr>
        <w:pStyle w:val="BodyText"/>
      </w:pPr>
      <w:r>
        <w:t xml:space="preserve">Date: _________________________</w:t>
      </w:r>
    </w:p>
    <w:p>
      <w:pPr>
        <w:pStyle w:val="BodyText"/>
      </w:pPr>
      <w:r>
        <w:t xml:space="preserve">Company Seal (if applicable):</w:t>
      </w:r>
    </w:p>
    <w:p>
      <w:pPr>
        <w:pStyle w:val="BodyText"/>
      </w:pPr>
      <w:r>
        <w:t xml:space="preserve">NutriLife Professional Dietetics Center | 12 Nevsky Prospekt, Bldg 4, Fl 3, Saint Petersburg, Russia 191011</w:t>
      </w:r>
    </w:p>
    <w:p>
      <w:pPr>
        <w:pStyle w:val="BodyText"/>
      </w:pPr>
      <w:r>
        <w:t xml:space="preserve">Quotation Estimate No. QTE-SP-2025-0487 | Page 1 of 1</w:t>
      </w:r>
    </w:p>
    <w:p>
      <w:pPr>
        <w:pStyle w:val="BodyText"/>
      </w:pPr>
      <w:r>
        <w:t xml:space="preserve">This document is generated electronically and is valid without a physical seal in accordance with Russian Federal Law No. 63-FZ "On Electronic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Russia Saint Petersburg</dc:title>
  <dc:creator/>
  <dc:language>en</dc:language>
  <cp:keywords/>
  <dcterms:created xsi:type="dcterms:W3CDTF">2026-10-10T03:53:43Z</dcterms:created>
  <dcterms:modified xsi:type="dcterms:W3CDTF">2026-10-10T03:53:43Z</dcterms:modified>
</cp:coreProperties>
</file>

<file path=docProps/custom.xml><?xml version="1.0" encoding="utf-8"?>
<Properties xmlns="http://schemas.openxmlformats.org/officeDocument/2006/custom-properties" xmlns:vt="http://schemas.openxmlformats.org/officeDocument/2006/docPropsVTypes"/>
</file>