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Dietitian</w:t>
      </w:r>
      <w:r>
        <w:t xml:space="preserve"> </w:t>
      </w:r>
      <w:r>
        <w:t xml:space="preserve">Services</w:t>
      </w:r>
      <w:r>
        <w:t xml:space="preserve"> </w:t>
      </w:r>
      <w:r>
        <w:t xml:space="preserve">-</w:t>
      </w:r>
      <w:r>
        <w:t xml:space="preserve"> </w:t>
      </w:r>
      <w:r>
        <w:t xml:space="preserve">Saudi</w:t>
      </w:r>
      <w:r>
        <w:t xml:space="preserve"> </w:t>
      </w:r>
      <w:r>
        <w:t xml:space="preserve">Arabia</w:t>
      </w:r>
      <w:r>
        <w:t xml:space="preserve"> </w:t>
      </w:r>
      <w:r>
        <w:t xml:space="preserve">Jeddah</w:t>
      </w:r>
    </w:p>
    <w:bookmarkStart w:id="21" w:name="quotation-estimate"/>
    <w:p>
      <w:pPr>
        <w:pStyle w:val="Heading1"/>
      </w:pPr>
      <w:r>
        <w:t xml:space="preserve">QUOTATION ESTIMATE</w:t>
      </w:r>
    </w:p>
    <w:bookmarkStart w:id="20" w:name="X89334cc5a007be2b5f5290ee74453b2268524c3"/>
    <w:p>
      <w:pPr>
        <w:pStyle w:val="Heading2"/>
      </w:pPr>
      <w:r>
        <w:t xml:space="preserve">Dietitian Professional Services — Saudi Arabia Jeddah</w:t>
      </w:r>
    </w:p>
    <w:p>
      <w:pPr>
        <w:pStyle w:val="FirstParagraph"/>
      </w:pPr>
      <w:r>
        <w:t xml:space="preserve">Document Reference: QE-JED-2025-0472 | Issued: 15 June 2025</w:t>
      </w:r>
    </w:p>
    <w:bookmarkEnd w:id="20"/>
    <w:bookmarkEnd w:id="21"/>
    <w:bookmarkStart w:id="22" w:name="prepared-by"/>
    <w:p>
      <w:pPr>
        <w:pStyle w:val="Heading3"/>
      </w:pPr>
      <w:r>
        <w:t xml:space="preserve">Prepared By</w:t>
      </w:r>
    </w:p>
    <w:p>
      <w:pPr>
        <w:pStyle w:val="FirstParagraph"/>
      </w:pPr>
      <w:r>
        <w:rPr>
          <w:bCs/>
          <w:b/>
        </w:rPr>
        <w:t xml:space="preserve">Al-Nour Nutrition &amp; Dietetics Center</w:t>
      </w:r>
    </w:p>
    <w:p>
      <w:pPr>
        <w:pStyle w:val="BodyText"/>
      </w:pPr>
      <w:r>
        <w:t xml:space="preserve">King Fahd Road, Al-Shati District</w:t>
      </w:r>
    </w:p>
    <w:p>
      <w:pPr>
        <w:pStyle w:val="BodyText"/>
      </w:pPr>
      <w:r>
        <w:t xml:space="preserve">Jeddah 23412, Saudi Arabia</w:t>
      </w:r>
    </w:p>
    <w:p>
      <w:pPr>
        <w:pStyle w:val="BodyText"/>
      </w:pPr>
      <w:r>
        <w:t xml:space="preserve">Tel: +966 12 555 0147</w:t>
      </w:r>
    </w:p>
    <w:p>
      <w:pPr>
        <w:pStyle w:val="BodyText"/>
      </w:pPr>
      <w:r>
        <w:t xml:space="preserve">Email: estimates@alnournutrition.sa</w:t>
      </w:r>
    </w:p>
    <w:p>
      <w:pPr>
        <w:pStyle w:val="BodyText"/>
      </w:pPr>
      <w:r>
        <w:t xml:space="preserve">CR: 1010XXXXXX | VAT: 3101XXXXXX</w:t>
      </w:r>
    </w:p>
    <w:bookmarkEnd w:id="22"/>
    <w:bookmarkStart w:id="23" w:name="prepared-for"/>
    <w:p>
      <w:pPr>
        <w:pStyle w:val="Heading3"/>
      </w:pPr>
      <w:r>
        <w:t xml:space="preserve">Prepared For</w:t>
      </w:r>
    </w:p>
    <w:p>
      <w:pPr>
        <w:pStyle w:val="FirstParagraph"/>
      </w:pPr>
      <w:r>
        <w:rPr>
          <w:bCs/>
          <w:b/>
        </w:rPr>
        <w:t xml:space="preserve">Client Name:</w:t>
      </w:r>
      <w:r>
        <w:t xml:space="preserve"> </w:t>
      </w:r>
      <w:r>
        <w:t xml:space="preserve">[Client / Organization Name]</w:t>
      </w:r>
    </w:p>
    <w:p>
      <w:pPr>
        <w:pStyle w:val="BodyText"/>
      </w:pPr>
      <w:r>
        <w:rPr>
          <w:bCs/>
          <w:b/>
        </w:rPr>
        <w:t xml:space="preserve">Address:</w:t>
      </w:r>
      <w:r>
        <w:t xml:space="preserve"> </w:t>
      </w:r>
      <w:r>
        <w:t xml:space="preserve">[Street, District, Jeddah, Saudi Arabia]</w:t>
      </w:r>
    </w:p>
    <w:p>
      <w:pPr>
        <w:pStyle w:val="BodyText"/>
      </w:pPr>
      <w:r>
        <w:rPr>
          <w:bCs/>
          <w:b/>
        </w:rPr>
        <w:t xml:space="preserve">Contact:</w:t>
      </w:r>
      <w:r>
        <w:t xml:space="preserve"> </w:t>
      </w:r>
      <w:r>
        <w:t xml:space="preserve">[Phone / Email]</w:t>
      </w:r>
    </w:p>
    <w:p>
      <w:pPr>
        <w:pStyle w:val="BodyText"/>
      </w:pPr>
      <w:r>
        <w:rPr>
          <w:bCs/>
          <w:b/>
        </w:rPr>
        <w:t xml:space="preserve">CR / VAT No.:</w:t>
      </w:r>
      <w:r>
        <w:t xml:space="preserve"> </w:t>
      </w:r>
      <w:r>
        <w:t xml:space="preserve">[To be confirmed]</w:t>
      </w:r>
    </w:p>
    <w:bookmarkEnd w:id="23"/>
    <w:p>
      <w:pPr>
        <w:pStyle w:val="BodyText"/>
      </w:pPr>
      <w:r>
        <w:t xml:space="preserve">1. Purpose of This Quotation Estimate</w:t>
      </w:r>
    </w:p>
    <w:p>
      <w:pPr>
        <w:pStyle w:val="BodyText"/>
      </w:pPr>
      <w:r>
        <w:t xml:space="preserve">This Quotation Estimate is issued by Al-Nour Nutrition &amp; Dietetics Center to provide a comprehensive, itemized financial proposal for the engagement of a certified</w:t>
      </w:r>
      <w:r>
        <w:t xml:space="preserve"> </w:t>
      </w:r>
      <w:r>
        <w:rPr>
          <w:bCs/>
          <w:b/>
        </w:rPr>
        <w:t xml:space="preserve">Dietitian</w:t>
      </w:r>
      <w:r>
        <w:t xml:space="preserve"> </w:t>
      </w:r>
      <w:r>
        <w:t xml:space="preserve">to deliver specialized nutritional counseling, dietary planning, and ongoing health management services within the city of</w:t>
      </w:r>
      <w:r>
        <w:t xml:space="preserve"> </w:t>
      </w:r>
      <w:r>
        <w:rPr>
          <w:bCs/>
          <w:b/>
        </w:rPr>
        <w:t xml:space="preserve">Saudi Arabia Jeddah</w:t>
      </w:r>
      <w:r>
        <w:t xml:space="preserve">. This document serves as a formal Quotation Estimate outlining the scope of work, professional fees, applicable taxes, and all associated terms governing the Dietitian engagement. The Quotation Estimate is valid for a period of thirty (30) calendar days from the date of issue, after which all rates and availability terms must be reconfirmed in writing.</w:t>
      </w:r>
    </w:p>
    <w:p>
      <w:pPr>
        <w:pStyle w:val="BodyText"/>
      </w:pPr>
      <w:r>
        <w:t xml:space="preserve">2. Scope of Dietitian Services</w:t>
      </w:r>
    </w:p>
    <w:p>
      <w:pPr>
        <w:pStyle w:val="BodyText"/>
      </w:pPr>
      <w:r>
        <w:t xml:space="preserve">The following services are included under this Quotation Estimate for the Dietitian engagement in Saudi Arabia Jeddah:</w:t>
      </w:r>
    </w:p>
    <w:p>
      <w:pPr>
        <w:numPr>
          <w:ilvl w:val="0"/>
          <w:numId w:val="1001"/>
        </w:numPr>
        <w:pStyle w:val="Compact"/>
      </w:pPr>
      <w:r>
        <w:rPr>
          <w:bCs/>
          <w:b/>
        </w:rPr>
        <w:t xml:space="preserve">Initial Comprehensive Nutritional Assessment:</w:t>
      </w:r>
      <w:r>
        <w:t xml:space="preserve"> </w:t>
      </w:r>
      <w:r>
        <w:t xml:space="preserve">A full-body composition analysis, metabolic screening, dietary history review, and lifestyle evaluation conducted by the licensed Dietitian at our Jeddah facility.</w:t>
      </w:r>
    </w:p>
    <w:p>
      <w:pPr>
        <w:numPr>
          <w:ilvl w:val="0"/>
          <w:numId w:val="1001"/>
        </w:numPr>
        <w:pStyle w:val="Compact"/>
      </w:pPr>
      <w:r>
        <w:rPr>
          <w:bCs/>
          <w:b/>
        </w:rPr>
        <w:t xml:space="preserve">Personalized Meal Planning:</w:t>
      </w:r>
      <w:r>
        <w:t xml:space="preserve"> </w:t>
      </w:r>
      <w:r>
        <w:t xml:space="preserve">Development of a culturally appropriate, Halal-compliant dietary plan tailored to the client's medical history, cultural preferences, and specific health objectives.</w:t>
      </w:r>
    </w:p>
    <w:p>
      <w:pPr>
        <w:numPr>
          <w:ilvl w:val="0"/>
          <w:numId w:val="1001"/>
        </w:numPr>
        <w:pStyle w:val="Compact"/>
      </w:pPr>
      <w:r>
        <w:rPr>
          <w:bCs/>
          <w:b/>
        </w:rPr>
        <w:t xml:space="preserve">Ongoing Dietary Counseling Sessions:</w:t>
      </w:r>
      <w:r>
        <w:t xml:space="preserve"> </w:t>
      </w:r>
      <w:r>
        <w:t xml:space="preserve">A minimum of twelve (12) one-on-one consultation sessions with the Dietitian, scheduled bi-weekly over a six-month period, conducted at the Jeddah office or via approved telehealth platforms.</w:t>
      </w:r>
    </w:p>
    <w:p>
      <w:pPr>
        <w:numPr>
          <w:ilvl w:val="0"/>
          <w:numId w:val="1001"/>
        </w:numPr>
        <w:pStyle w:val="Compact"/>
      </w:pPr>
      <w:r>
        <w:rPr>
          <w:bCs/>
          <w:b/>
        </w:rPr>
        <w:t xml:space="preserve">Chronic Disease Nutrition Management:</w:t>
      </w:r>
      <w:r>
        <w:t xml:space="preserve"> </w:t>
      </w:r>
      <w:r>
        <w:t xml:space="preserve">Specialized dietary protocols for conditions including but not limited to Type 2 Diabetes, Hypertension, Dyslipidemia, and Obesity, aligned with Saudi Ministry of Health guidelines.</w:t>
      </w:r>
    </w:p>
    <w:p>
      <w:pPr>
        <w:numPr>
          <w:ilvl w:val="0"/>
          <w:numId w:val="1001"/>
        </w:numPr>
        <w:pStyle w:val="Compact"/>
      </w:pPr>
      <w:r>
        <w:rPr>
          <w:bCs/>
          <w:b/>
        </w:rPr>
        <w:t xml:space="preserve">Corporate / Group Wellness Programs:</w:t>
      </w:r>
      <w:r>
        <w:t xml:space="preserve"> </w:t>
      </w:r>
      <w:r>
        <w:t xml:space="preserve">If applicable, on-site Dietitian-led workshops for employee groups in Jeddah, including nutritional education, healthy eating demonstrations, and Q&amp;A sessions.</w:t>
      </w:r>
    </w:p>
    <w:p>
      <w:pPr>
        <w:numPr>
          <w:ilvl w:val="0"/>
          <w:numId w:val="1001"/>
        </w:numPr>
        <w:pStyle w:val="Compact"/>
      </w:pPr>
      <w:r>
        <w:rPr>
          <w:bCs/>
          <w:b/>
        </w:rPr>
        <w:t xml:space="preserve">Monthly Progress Reports:</w:t>
      </w:r>
      <w:r>
        <w:t xml:space="preserve"> </w:t>
      </w:r>
      <w:r>
        <w:t xml:space="preserve">Written summaries of the client's nutritional progress, dietary adherence metrics, and recommended adjustments, delivered to the client or their designated medical representative.</w:t>
      </w:r>
    </w:p>
    <w:p>
      <w:pPr>
        <w:pStyle w:val="FirstParagraph"/>
      </w:pPr>
      <w:r>
        <w:t xml:space="preserve">3. Itemized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(SAR)</w:t>
            </w:r>
          </w:p>
        </w:tc>
        <w:tc>
          <w:tcPr/>
          <w:p>
            <w:pPr>
              <w:pStyle w:val="Compact"/>
              <w:jc w:val="left"/>
            </w:pPr>
            <w:r>
              <w:t xml:space="preserve">Total (SAR)</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Initial Comprehensive Nutritional Assessment &amp; Body Composition Analysis</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One-time</w:t>
            </w:r>
          </w:p>
        </w:tc>
      </w:tr>
      <w:tr>
        <w:tc>
          <w:tcPr/>
          <w:p>
            <w:pPr>
              <w:pStyle w:val="Compact"/>
              <w:jc w:val="left"/>
            </w:pPr>
            <w:r>
              <w:t xml:space="preserve">2</w:t>
            </w:r>
          </w:p>
        </w:tc>
        <w:tc>
          <w:tcPr/>
          <w:p>
            <w:pPr>
              <w:pStyle w:val="Compact"/>
              <w:jc w:val="left"/>
            </w:pPr>
            <w:r>
              <w:t xml:space="preserve">Personalized Halal-Compliant Meal Plan Development</w:t>
            </w:r>
          </w:p>
        </w:tc>
        <w:tc>
          <w:tcPr/>
          <w:p>
            <w:pPr>
              <w:pStyle w:val="Compact"/>
              <w:jc w:val="left"/>
            </w:pPr>
            <w:r>
              <w:t xml:space="preserve">1</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One-time</w:t>
            </w:r>
          </w:p>
        </w:tc>
      </w:tr>
      <w:tr>
        <w:tc>
          <w:tcPr/>
          <w:p>
            <w:pPr>
              <w:pStyle w:val="Compact"/>
              <w:jc w:val="left"/>
            </w:pPr>
            <w:r>
              <w:t xml:space="preserve">3</w:t>
            </w:r>
          </w:p>
        </w:tc>
        <w:tc>
          <w:tcPr/>
          <w:p>
            <w:pPr>
              <w:pStyle w:val="Compact"/>
              <w:jc w:val="left"/>
            </w:pPr>
            <w:r>
              <w:t xml:space="preserve">One-on-One Dietitian Counseling Sessions (60 min each)</w:t>
            </w:r>
          </w:p>
        </w:tc>
        <w:tc>
          <w:tcPr/>
          <w:p>
            <w:pPr>
              <w:pStyle w:val="Compact"/>
              <w:jc w:val="left"/>
            </w:pPr>
            <w:r>
              <w:t xml:space="preserve">12</w:t>
            </w:r>
          </w:p>
        </w:tc>
        <w:tc>
          <w:tcPr/>
          <w:p>
            <w:pPr>
              <w:pStyle w:val="Compact"/>
              <w:jc w:val="left"/>
            </w:pPr>
            <w:r>
              <w:t xml:space="preserve">450.00</w:t>
            </w:r>
          </w:p>
        </w:tc>
        <w:tc>
          <w:tcPr/>
          <w:p>
            <w:pPr>
              <w:pStyle w:val="Compact"/>
              <w:jc w:val="left"/>
            </w:pPr>
            <w:r>
              <w:t xml:space="preserve">5,400.00</w:t>
            </w:r>
          </w:p>
        </w:tc>
        <w:tc>
          <w:tcPr/>
          <w:p>
            <w:pPr>
              <w:pStyle w:val="Compact"/>
              <w:jc w:val="left"/>
            </w:pPr>
            <w:r>
              <w:t xml:space="preserve">6 months</w:t>
            </w:r>
          </w:p>
        </w:tc>
      </w:tr>
      <w:tr>
        <w:tc>
          <w:tcPr/>
          <w:p>
            <w:pPr>
              <w:pStyle w:val="Compact"/>
              <w:jc w:val="left"/>
            </w:pPr>
            <w:r>
              <w:t xml:space="preserve">4</w:t>
            </w:r>
          </w:p>
        </w:tc>
        <w:tc>
          <w:tcPr/>
          <w:p>
            <w:pPr>
              <w:pStyle w:val="Compact"/>
              <w:jc w:val="left"/>
            </w:pPr>
            <w:r>
              <w:t xml:space="preserve">Chronic Disease Nutrition Management Protocol</w:t>
            </w:r>
          </w:p>
        </w:tc>
        <w:tc>
          <w:tcPr/>
          <w:p>
            <w:pPr>
              <w:pStyle w:val="Compact"/>
              <w:jc w:val="left"/>
            </w:pPr>
            <w:r>
              <w:t xml:space="preserve">1</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6 months</w:t>
            </w:r>
          </w:p>
        </w:tc>
      </w:tr>
      <w:tr>
        <w:tc>
          <w:tcPr/>
          <w:p>
            <w:pPr>
              <w:pStyle w:val="Compact"/>
              <w:jc w:val="left"/>
            </w:pPr>
            <w:r>
              <w:t xml:space="preserve">5</w:t>
            </w:r>
          </w:p>
        </w:tc>
        <w:tc>
          <w:tcPr/>
          <w:p>
            <w:pPr>
              <w:pStyle w:val="Compact"/>
              <w:jc w:val="left"/>
            </w:pPr>
            <w:r>
              <w:t xml:space="preserve">Monthly Progress Reports &amp; Dietary Adherence Tracking</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c>
          <w:tcPr/>
          <w:p>
            <w:pPr>
              <w:pStyle w:val="Compact"/>
              <w:jc w:val="left"/>
            </w:pPr>
            <w:r>
              <w:t xml:space="preserve">6 months</w:t>
            </w:r>
          </w:p>
        </w:tc>
      </w:tr>
      <w:tr>
        <w:tc>
          <w:tcPr/>
          <w:p>
            <w:pPr>
              <w:pStyle w:val="Compact"/>
              <w:jc w:val="left"/>
            </w:pPr>
            <w:r>
              <w:t xml:space="preserve">6</w:t>
            </w:r>
          </w:p>
        </w:tc>
        <w:tc>
          <w:tcPr/>
          <w:p>
            <w:pPr>
              <w:pStyle w:val="Compact"/>
              <w:jc w:val="left"/>
            </w:pPr>
            <w:r>
              <w:t xml:space="preserve">Corporate Group Wellness Workshop (up to 30 participants, Jeddah)</w:t>
            </w:r>
          </w:p>
        </w:tc>
        <w:tc>
          <w:tcPr/>
          <w:p>
            <w:pPr>
              <w:pStyle w:val="Compact"/>
              <w:jc w:val="left"/>
            </w:pPr>
            <w:r>
              <w:t xml:space="preserve">2</w:t>
            </w:r>
          </w:p>
        </w:tc>
        <w:tc>
          <w:tcPr/>
          <w:p>
            <w:pPr>
              <w:pStyle w:val="Compact"/>
              <w:jc w:val="left"/>
            </w:pPr>
            <w:r>
              <w:t xml:space="preserve">3,500.00</w:t>
            </w:r>
          </w:p>
        </w:tc>
        <w:tc>
          <w:tcPr/>
          <w:p>
            <w:pPr>
              <w:pStyle w:val="Compact"/>
              <w:jc w:val="left"/>
            </w:pPr>
            <w:r>
              <w:t xml:space="preserve">7,000.00</w:t>
            </w:r>
          </w:p>
        </w:tc>
        <w:tc>
          <w:tcPr/>
          <w:p>
            <w:pPr>
              <w:pStyle w:val="Compact"/>
              <w:jc w:val="left"/>
            </w:pPr>
            <w:r>
              <w:t xml:space="preserve">One-time</w:t>
            </w:r>
          </w:p>
        </w:tc>
      </w:tr>
      <w:tr>
        <w:tc>
          <w:tcPr/>
          <w:p>
            <w:pPr>
              <w:pStyle w:val="Compact"/>
              <w:jc w:val="left"/>
            </w:pPr>
            <w:r>
              <w:t xml:space="preserve">7</w:t>
            </w:r>
          </w:p>
        </w:tc>
        <w:tc>
          <w:tcPr/>
          <w:p>
            <w:pPr>
              <w:pStyle w:val="Compact"/>
              <w:jc w:val="left"/>
            </w:pPr>
            <w:r>
              <w:t xml:space="preserve">Telehealth Dietitian Consultation (for remote follow-ups)</w:t>
            </w:r>
          </w:p>
        </w:tc>
        <w:tc>
          <w:tcPr/>
          <w:p>
            <w:pPr>
              <w:pStyle w:val="Compact"/>
              <w:jc w:val="left"/>
            </w:pPr>
            <w:r>
              <w:t xml:space="preserve">4</w:t>
            </w:r>
          </w:p>
        </w:tc>
        <w:tc>
          <w:tcPr/>
          <w:p>
            <w:pPr>
              <w:pStyle w:val="Compact"/>
              <w:jc w:val="left"/>
            </w:pPr>
            <w:r>
              <w:t xml:space="preserve">300.00</w:t>
            </w:r>
          </w:p>
        </w:tc>
        <w:tc>
          <w:tcPr/>
          <w:p>
            <w:pPr>
              <w:pStyle w:val="Compact"/>
              <w:jc w:val="left"/>
            </w:pPr>
            <w:r>
              <w:t xml:space="preserve">1,200.00</w:t>
            </w:r>
          </w:p>
        </w:tc>
        <w:tc>
          <w:tcPr/>
          <w:p>
            <w:pPr>
              <w:pStyle w:val="Compact"/>
              <w:jc w:val="left"/>
            </w:pPr>
            <w:r>
              <w:t xml:space="preserve">As needed</w:t>
            </w:r>
          </w:p>
        </w:tc>
      </w:tr>
      <w:tr>
        <w:tc>
          <w:tcPr>
            <w:gridSpan w:val="4"/>
          </w:tcPr>
          <w:p>
            <w:pPr>
              <w:pStyle w:val="Compact"/>
              <w:jc w:val="left"/>
            </w:pPr>
            <w:r>
              <w:t xml:space="preserve">Subtotal</w:t>
            </w:r>
          </w:p>
        </w:tc>
        <w:tc>
          <w:tcPr/>
          <w:p>
            <w:pPr>
              <w:pStyle w:val="Compact"/>
              <w:jc w:val="left"/>
            </w:pPr>
            <w:r>
              <w:t xml:space="preserve">20,650.00</w:t>
            </w:r>
          </w:p>
        </w:tc>
        <w:tc>
          <w:tcPr/>
          <w:p>
            <w:pPr>
              <w:pStyle w:val="Compact"/>
            </w:pPr>
          </w:p>
        </w:tc>
      </w:tr>
      <w:tr>
        <w:tc>
          <w:tcPr>
            <w:gridSpan w:val="4"/>
          </w:tcPr>
          <w:p>
            <w:pPr>
              <w:pStyle w:val="Compact"/>
              <w:jc w:val="left"/>
            </w:pPr>
            <w:r>
              <w:t xml:space="preserve">VAT (15% — Saudi Arabia)</w:t>
            </w:r>
          </w:p>
        </w:tc>
        <w:tc>
          <w:tcPr/>
          <w:p>
            <w:pPr>
              <w:pStyle w:val="Compact"/>
              <w:jc w:val="left"/>
            </w:pPr>
            <w:r>
              <w:t xml:space="preserve">3,097.50</w:t>
            </w:r>
          </w:p>
        </w:tc>
        <w:tc>
          <w:tcPr/>
          <w:p>
            <w:pPr>
              <w:pStyle w:val="Compact"/>
            </w:pPr>
          </w:p>
        </w:tc>
      </w:tr>
      <w:tr>
        <w:tc>
          <w:tcPr>
            <w:gridSpan w:val="4"/>
          </w:tcPr>
          <w:p>
            <w:pPr>
              <w:pStyle w:val="Compact"/>
              <w:jc w:val="left"/>
            </w:pPr>
            <w:r>
              <w:t xml:space="preserve">Grand Total (SAR)</w:t>
            </w:r>
          </w:p>
        </w:tc>
        <w:tc>
          <w:tcPr/>
          <w:p>
            <w:pPr>
              <w:pStyle w:val="Compact"/>
              <w:jc w:val="left"/>
            </w:pPr>
            <w:r>
              <w:t xml:space="preserve">23,747.50</w:t>
            </w:r>
          </w:p>
        </w:tc>
        <w:tc>
          <w:tcPr/>
          <w:p>
            <w:pPr>
              <w:pStyle w:val="Compact"/>
            </w:pPr>
          </w:p>
        </w:tc>
      </w:tr>
    </w:tbl>
    <w:p>
      <w:pPr>
        <w:pStyle w:val="BodyText"/>
      </w:pPr>
      <w:r>
        <w:rPr>
          <w:bCs/>
          <w:b/>
        </w:rPr>
        <w:t xml:space="preserve">Quotation Estimate Validity:</w:t>
      </w:r>
      <w:r>
        <w:t xml:space="preserve"> </w:t>
      </w:r>
      <w:r>
        <w:t xml:space="preserve">This Quotation Estimate is valid for 30 days from the issue date (15 June 2025). All prices are quoted in Saudi Riyals (SAR) and are inclusive of the Dietitian's professional fees, facility usage in Jeddah, and standard administrative costs. Any services beyond the scope described herein will be subject to a supplementary Quotation Estimate.</w:t>
      </w:r>
    </w:p>
    <w:p>
      <w:pPr>
        <w:pStyle w:val="BodyText"/>
      </w:pPr>
      <w:r>
        <w:t xml:space="preserve">4. Terms and Conditions</w:t>
      </w:r>
    </w:p>
    <w:p>
      <w:pPr>
        <w:numPr>
          <w:ilvl w:val="0"/>
          <w:numId w:val="1002"/>
        </w:numPr>
        <w:pStyle w:val="Compact"/>
      </w:pPr>
      <w:r>
        <w:t xml:space="preserve">This Quotation Estimate is a non-binding proposal until formally accepted in writing by the client and countersigned by Al-Nour Nutrition &amp; Dietetics Center.</w:t>
      </w:r>
    </w:p>
    <w:p>
      <w:pPr>
        <w:numPr>
          <w:ilvl w:val="0"/>
          <w:numId w:val="1002"/>
        </w:numPr>
        <w:pStyle w:val="Compact"/>
      </w:pPr>
      <w:r>
        <w:t xml:space="preserve">All Dietitian services shall be delivered in compliance with the Saudi Ministry of Health regulations, the Saudi Food &amp; Drug Authority (SFDA) guidelines, and the professional standards set by the Saudi Dietitians Association.</w:t>
      </w:r>
    </w:p>
    <w:p>
      <w:pPr>
        <w:numPr>
          <w:ilvl w:val="0"/>
          <w:numId w:val="1002"/>
        </w:numPr>
        <w:pStyle w:val="Compact"/>
      </w:pPr>
      <w:r>
        <w:t xml:space="preserve">The Dietitian assigned to this engagement holds a valid professional license issued by the Saudi Commission for Health Specialties (SCFHS) and maintains current malpractice insurance coverage.</w:t>
      </w:r>
    </w:p>
    <w:p>
      <w:pPr>
        <w:numPr>
          <w:ilvl w:val="0"/>
          <w:numId w:val="1002"/>
        </w:numPr>
        <w:pStyle w:val="Compact"/>
      </w:pPr>
      <w:r>
        <w:t xml:space="preserve">Payment terms: 40% advance payment upon acceptance of this Quotation Estimate, 30% upon completion of the third month of services, and the remaining 30% upon final delivery of all services and the concluding progress report.</w:t>
      </w:r>
    </w:p>
    <w:p>
      <w:pPr>
        <w:numPr>
          <w:ilvl w:val="0"/>
          <w:numId w:val="1002"/>
        </w:numPr>
        <w:pStyle w:val="Compact"/>
      </w:pPr>
      <w:r>
        <w:t xml:space="preserve">Invoices shall be issued in accordance with Saudi Arabia's ZATCA (Zakat, Tax and Customs Authority) e-invoicing requirements. The 15% VAT is applied as per current Saudi tax law.</w:t>
      </w:r>
    </w:p>
    <w:p>
      <w:pPr>
        <w:numPr>
          <w:ilvl w:val="0"/>
          <w:numId w:val="1002"/>
        </w:numPr>
        <w:pStyle w:val="Compact"/>
      </w:pPr>
      <w:r>
        <w:t xml:space="preserve">The client agrees to provide accurate medical history, current medication lists, and relevant laboratory results to the Dietitian prior to the initial assessment to ensure the safety and effectiveness of the dietary plan.</w:t>
      </w:r>
    </w:p>
    <w:p>
      <w:pPr>
        <w:numPr>
          <w:ilvl w:val="0"/>
          <w:numId w:val="1002"/>
        </w:numPr>
        <w:pStyle w:val="Compact"/>
      </w:pPr>
      <w:r>
        <w:t xml:space="preserve">Cancellation or rescheduling of Dietitian sessions must be communicated at least 48 hours in advance. Sessions cancelled with less than 48 hours' notice will be billed at 50% of the session fee.</w:t>
      </w:r>
    </w:p>
    <w:p>
      <w:pPr>
        <w:numPr>
          <w:ilvl w:val="0"/>
          <w:numId w:val="1002"/>
        </w:numPr>
        <w:pStyle w:val="Compact"/>
      </w:pPr>
      <w:r>
        <w:t xml:space="preserve">All nutritional data, meal plans, and progress reports generated under this engagement are the confidential property of the client and shall not be disclosed to third parties without written consent, in accordance with Saudi data protection regulations.</w:t>
      </w:r>
    </w:p>
    <w:p>
      <w:pPr>
        <w:numPr>
          <w:ilvl w:val="0"/>
          <w:numId w:val="1002"/>
        </w:numPr>
        <w:pStyle w:val="Compact"/>
      </w:pPr>
      <w:r>
        <w:t xml:space="preserve">This Quotation Estimate does not constitute a medical diagnosis or treatment plan. The Dietitian's recommendations are advisory and should be coordinated with the client's primary physician or specialist.</w:t>
      </w:r>
    </w:p>
    <w:p>
      <w:pPr>
        <w:numPr>
          <w:ilvl w:val="0"/>
          <w:numId w:val="1002"/>
        </w:numPr>
        <w:pStyle w:val="Compact"/>
      </w:pPr>
      <w:r>
        <w:t xml:space="preserve">Any disputes arising from this Quotation Estimate shall be resolved through amicable negotiation, and if unresolved, through the competent courts in Jeddah, Saudi Arabia, in accordance with Saudi law.</w:t>
      </w:r>
    </w:p>
    <w:p>
      <w:pPr>
        <w:pStyle w:val="FirstParagraph"/>
      </w:pPr>
      <w:r>
        <w:t xml:space="preserve">5. Acceptance and Authorization</w:t>
      </w:r>
    </w:p>
    <w:p>
      <w:pPr>
        <w:pStyle w:val="BodyText"/>
      </w:pPr>
      <w:r>
        <w:t xml:space="preserve">By signing below, the client acknowledges receipt of this Quotation Estimate for Dietitian services in Saudi Arabia Jeddah and agrees to the terms, conditions, and pricing outlined herein. The Dietitian engagement shall commence within five (5) business days of full receipt of the advance payment.</w:t>
      </w:r>
    </w:p>
    <w:p>
      <w:pPr>
        <w:pStyle w:val="BodyText"/>
      </w:pPr>
      <w:r>
        <w:rPr>
          <w:bCs/>
          <w:b/>
        </w:rPr>
        <w:t xml:space="preserve">Client / Authorized Signatory</w:t>
      </w:r>
      <w:r>
        <w:br/>
      </w:r>
      <w:r>
        <w:t xml:space="preserve">Name: ______________________________</w:t>
      </w:r>
      <w:r>
        <w:br/>
      </w:r>
      <w:r>
        <w:t xml:space="preserve">Title: ______________________________</w:t>
      </w:r>
      <w:r>
        <w:br/>
      </w:r>
      <w:r>
        <w:t xml:space="preserve">Date: ______________________________</w:t>
      </w:r>
      <w:r>
        <w:br/>
      </w:r>
      <w:r>
        <w:t xml:space="preserve">Signature &amp; Stamp:</w:t>
      </w:r>
    </w:p>
    <w:p>
      <w:pPr>
        <w:pStyle w:val="BodyText"/>
      </w:pPr>
      <w:r>
        <w:rPr>
          <w:bCs/>
          <w:b/>
        </w:rPr>
        <w:t xml:space="preserve">Al-Nour Nutrition &amp; Dietetics Center</w:t>
      </w:r>
      <w:r>
        <w:br/>
      </w:r>
      <w:r>
        <w:t xml:space="preserve">Name: Dr. Sarah Al-Mutairi, RD</w:t>
      </w:r>
      <w:r>
        <w:br/>
      </w:r>
      <w:r>
        <w:t xml:space="preserve">Title: Lead Dietitian &amp; Center Director</w:t>
      </w:r>
      <w:r>
        <w:br/>
      </w:r>
      <w:r>
        <w:t xml:space="preserve">Date: ______________________________</w:t>
      </w:r>
      <w:r>
        <w:br/>
      </w:r>
      <w:r>
        <w:t xml:space="preserve">Signature &amp; Stamp:</w:t>
      </w:r>
    </w:p>
    <w:p>
      <w:pPr>
        <w:pStyle w:val="BodyText"/>
      </w:pPr>
      <w:r>
        <w:t xml:space="preserve">Al-Nour Nutrition &amp; Dietetics Center | King Fahd Road, Al-Shati, Jeddah 23412, Saudi Arabia</w:t>
      </w:r>
      <w:r>
        <w:br/>
      </w:r>
      <w:r>
        <w:t xml:space="preserve">This Quotation Estimate was generated electronically and is valid without a physical stamp. | Page 1 of 1</w:t>
      </w:r>
      <w:r>
        <w:br/>
      </w:r>
      <w:r>
        <w:t xml:space="preserve">© 2025 Al-Nour Nutrition &amp; Dietetics Center.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Dietitian Services - Saudi Arabia Jeddah</dc:title>
  <dc:creator/>
  <dc:language>en</dc:language>
  <cp:keywords/>
  <dcterms:created xsi:type="dcterms:W3CDTF">2026-10-10T02:35:32Z</dcterms:created>
  <dcterms:modified xsi:type="dcterms:W3CDTF">2026-10-10T02:35:32Z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