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quotation-estimate"/>
    <w:p>
      <w:pPr>
        <w:pStyle w:val="Heading1"/>
      </w:pPr>
      <w:r>
        <w:t xml:space="preserve">QUOTATION ESTIMATE</w:t>
      </w:r>
    </w:p>
    <w:p>
      <w:pPr>
        <w:pStyle w:val="FirstParagraph"/>
      </w:pPr>
      <w:r>
        <w:rPr>
          <w:bCs/>
          <w:b/>
        </w:rPr>
        <w:t xml:space="preserve">NutriWell Dietetic Services (Pty) Ltd</w:t>
      </w:r>
    </w:p>
    <w:p>
      <w:pPr>
        <w:pStyle w:val="BodyText"/>
      </w:pPr>
      <w:r>
        <w:t xml:space="preserve">142 Sea Point Promenade, Sea Point, Cape Town, 8005, South Africa</w:t>
      </w:r>
    </w:p>
    <w:p>
      <w:pPr>
        <w:pStyle w:val="BodyText"/>
      </w:pPr>
      <w:r>
        <w:t xml:space="preserve">Registration No: 2019/456789/07 | HPCSA No: 00456789</w:t>
      </w:r>
    </w:p>
    <w:p>
      <w:pPr>
        <w:pStyle w:val="BodyText"/>
      </w:pPr>
      <w:r>
        <w:t xml:space="preserve">Tel: +27 21 424 5678 | Email: quotations@nutriwell-ct.co.za</w:t>
      </w:r>
    </w:p>
    <w:p>
      <w:pPr>
        <w:pStyle w:val="BodyText"/>
      </w:pPr>
      <w:r>
        <w:rPr>
          <w:bCs/>
          <w:b/>
        </w:rPr>
        <w:t xml:space="preserve">Quotation No:</w:t>
      </w:r>
      <w:r>
        <w:t xml:space="preserve"> </w:t>
      </w:r>
      <w:r>
        <w:t xml:space="preserve">QTE-2025-0347  | </w:t>
      </w:r>
      <w:r>
        <w:t xml:space="preserve"> </w:t>
      </w:r>
      <w:r>
        <w:rPr>
          <w:bCs/>
          <w:b/>
        </w:rPr>
        <w:t xml:space="preserve">Date Issued:</w:t>
      </w:r>
      <w:r>
        <w:t xml:space="preserve"> </w:t>
      </w:r>
      <w:r>
        <w:t xml:space="preserve">15 June 2025  | </w:t>
      </w:r>
      <w:r>
        <w:t xml:space="preserve"> </w:t>
      </w:r>
      <w:r>
        <w:rPr>
          <w:bCs/>
          <w:b/>
        </w:rPr>
        <w:t xml:space="preserve">Valid Until:</w:t>
      </w:r>
      <w:r>
        <w:t xml:space="preserve"> </w:t>
      </w:r>
      <w:r>
        <w:t xml:space="preserve">15 July 2025</w:t>
      </w:r>
    </w:p>
    <w:bookmarkEnd w:id="20"/>
    <w:bookmarkStart w:id="21" w:name="prepared-for-client"/>
    <w:p>
      <w:pPr>
        <w:pStyle w:val="Heading3"/>
      </w:pPr>
      <w:r>
        <w:t xml:space="preserve">Prepared For (Client)</w:t>
      </w:r>
    </w:p>
    <w:p>
      <w:pPr>
        <w:pStyle w:val="FirstParagraph"/>
      </w:pPr>
      <w:r>
        <w:rPr>
          <w:bCs/>
          <w:b/>
        </w:rPr>
        <w:t xml:space="preserve">Mr. Thabo Nkosi</w:t>
      </w:r>
    </w:p>
    <w:p>
      <w:pPr>
        <w:pStyle w:val="BodyText"/>
      </w:pPr>
      <w:r>
        <w:t xml:space="preserve">Corporate Wellness Programme Manager</w:t>
      </w:r>
    </w:p>
    <w:p>
      <w:pPr>
        <w:pStyle w:val="BodyText"/>
      </w:pPr>
      <w:r>
        <w:t xml:space="preserve">Atlantic Business Centre, 125 Main Road</w:t>
      </w:r>
    </w:p>
    <w:p>
      <w:pPr>
        <w:pStyle w:val="BodyText"/>
      </w:pPr>
      <w:r>
        <w:t xml:space="preserve">Woodstock, Cape Town, 7925, South Africa</w:t>
      </w:r>
    </w:p>
    <w:p>
      <w:pPr>
        <w:pStyle w:val="BodyText"/>
      </w:pPr>
      <w:r>
        <w:t xml:space="preserve">VAT No: 4900123456</w:t>
      </w:r>
    </w:p>
    <w:bookmarkEnd w:id="21"/>
    <w:bookmarkStart w:id="22" w:name="prepared-by-dietitian"/>
    <w:p>
      <w:pPr>
        <w:pStyle w:val="Heading3"/>
      </w:pPr>
      <w:r>
        <w:t xml:space="preserve">Prepared By (Dietitian)</w:t>
      </w:r>
    </w:p>
    <w:p>
      <w:pPr>
        <w:pStyle w:val="FirstParagraph"/>
      </w:pPr>
      <w:r>
        <w:rPr>
          <w:bCs/>
          <w:b/>
        </w:rPr>
        <w:t xml:space="preserve">Ms. Lerato Mokoena, MSc (Dietetics)</w:t>
      </w:r>
    </w:p>
    <w:p>
      <w:pPr>
        <w:pStyle w:val="BodyText"/>
      </w:pPr>
      <w:r>
        <w:t xml:space="preserve">Registered Dietitian – HPCSA</w:t>
      </w:r>
    </w:p>
    <w:p>
      <w:pPr>
        <w:pStyle w:val="BodyText"/>
      </w:pPr>
      <w:r>
        <w:t xml:space="preserve">NutriWell Dietetic Services (Pty) Ltd</w:t>
      </w:r>
    </w:p>
    <w:p>
      <w:pPr>
        <w:pStyle w:val="BodyText"/>
      </w:pPr>
      <w:r>
        <w:t xml:space="preserve">Sea Point, Cape Town, 8005, South Africa</w:t>
      </w:r>
    </w:p>
    <w:p>
      <w:pPr>
        <w:pStyle w:val="BodyText"/>
      </w:pPr>
      <w:r>
        <w:t xml:space="preserve">Specialisation: Corporate &amp; Lifestyle Nutrition</w:t>
      </w:r>
    </w:p>
    <w:bookmarkEnd w:id="22"/>
    <w:bookmarkStart w:id="23" w:name="X50262e1e7e41427f0b7cf0c21b0e66d0142f0e3"/>
    <w:p>
      <w:pPr>
        <w:pStyle w:val="Heading2"/>
      </w:pPr>
      <w:r>
        <w:t xml:space="preserve">Scope of Dietitian Services – Cape Town, South Africa</w:t>
      </w:r>
    </w:p>
    <w:p>
      <w:pPr>
        <w:pStyle w:val="FirstParagraph"/>
      </w:pPr>
      <w:r>
        <w:t xml:space="preserve">This Quotation Estimate is issued by NutriWell Dietetic Services (Pty) Ltd, a registered dietetic practice operating in Cape Town, South Africa, to provide a comprehensive and itemised cost breakdown for professional Dietitian services. The scope of work outlined below reflects the specific nutritional assessment, intervention, and ongoing support that our qualified Dietitian will deliver to your organisation's workforce over the agreed contract period. All services are rendered in compliance with the Health Professions Council of South Africa (HPCSA) regulations and the South African Dietetic Association (SADA) code of ethics.</w:t>
      </w:r>
    </w:p>
    <w:bookmarkEnd w:id="23"/>
    <w:bookmarkStart w:id="24"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Initial nutritional screening and risk assessment for 120 employees at the Woodstock office, Cape Town</w:t>
            </w:r>
          </w:p>
        </w:tc>
        <w:tc>
          <w:tcPr/>
          <w:p>
            <w:pPr>
              <w:pStyle w:val="Compact"/>
              <w:jc w:val="left"/>
            </w:pPr>
            <w:r>
              <w:t xml:space="preserve">120 sessions</w:t>
            </w:r>
          </w:p>
        </w:tc>
        <w:tc>
          <w:tcPr/>
          <w:p>
            <w:pPr>
              <w:pStyle w:val="Compact"/>
              <w:jc w:val="left"/>
            </w:pPr>
            <w:r>
              <w:t xml:space="preserve">R 450.00</w:t>
            </w:r>
          </w:p>
        </w:tc>
        <w:tc>
          <w:tcPr/>
          <w:p>
            <w:pPr>
              <w:pStyle w:val="Compact"/>
              <w:jc w:val="left"/>
            </w:pPr>
            <w:r>
              <w:t xml:space="preserve">R 54,000.00</w:t>
            </w:r>
          </w:p>
        </w:tc>
        <w:tc>
          <w:tcPr/>
          <w:p>
            <w:pPr>
              <w:pStyle w:val="Compact"/>
              <w:jc w:val="left"/>
            </w:pPr>
            <w:r>
              <w:t xml:space="preserve">Week 1–2</w:t>
            </w:r>
          </w:p>
        </w:tc>
      </w:tr>
      <w:tr>
        <w:tc>
          <w:tcPr/>
          <w:p>
            <w:pPr>
              <w:pStyle w:val="Compact"/>
              <w:jc w:val="left"/>
            </w:pPr>
            <w:r>
              <w:t xml:space="preserve">02</w:t>
            </w:r>
          </w:p>
        </w:tc>
        <w:tc>
          <w:tcPr/>
          <w:p>
            <w:pPr>
              <w:pStyle w:val="Compact"/>
              <w:jc w:val="left"/>
            </w:pPr>
            <w:r>
              <w:t xml:space="preserve">Individualised Dietitian consultation (60-minute session) for high-risk employees identified during screening</w:t>
            </w:r>
          </w:p>
        </w:tc>
        <w:tc>
          <w:tcPr/>
          <w:p>
            <w:pPr>
              <w:pStyle w:val="Compact"/>
              <w:jc w:val="left"/>
            </w:pPr>
            <w:r>
              <w:t xml:space="preserve">30 sessions</w:t>
            </w:r>
          </w:p>
        </w:tc>
        <w:tc>
          <w:tcPr/>
          <w:p>
            <w:pPr>
              <w:pStyle w:val="Compact"/>
              <w:jc w:val="left"/>
            </w:pPr>
            <w:r>
              <w:t xml:space="preserve">R 850.00</w:t>
            </w:r>
          </w:p>
        </w:tc>
        <w:tc>
          <w:tcPr/>
          <w:p>
            <w:pPr>
              <w:pStyle w:val="Compact"/>
              <w:jc w:val="left"/>
            </w:pPr>
            <w:r>
              <w:t xml:space="preserve">R 25,500.00</w:t>
            </w:r>
          </w:p>
        </w:tc>
        <w:tc>
          <w:tcPr/>
          <w:p>
            <w:pPr>
              <w:pStyle w:val="Compact"/>
              <w:jc w:val="left"/>
            </w:pPr>
            <w:r>
              <w:t xml:space="preserve">Week 3–8</w:t>
            </w:r>
          </w:p>
        </w:tc>
      </w:tr>
      <w:tr>
        <w:tc>
          <w:tcPr/>
          <w:p>
            <w:pPr>
              <w:pStyle w:val="Compact"/>
              <w:jc w:val="left"/>
            </w:pPr>
            <w:r>
              <w:t xml:space="preserve">03</w:t>
            </w:r>
          </w:p>
        </w:tc>
        <w:tc>
          <w:tcPr/>
          <w:p>
            <w:pPr>
              <w:pStyle w:val="Compact"/>
              <w:jc w:val="left"/>
            </w:pPr>
            <w:r>
              <w:t xml:space="preserve">Development of a tailored corporate nutrition policy and healthy canteen menu plan compliant with South African food safety standards</w:t>
            </w:r>
          </w:p>
        </w:tc>
        <w:tc>
          <w:tcPr/>
          <w:p>
            <w:pPr>
              <w:pStyle w:val="Compact"/>
              <w:jc w:val="left"/>
            </w:pPr>
            <w:r>
              <w:t xml:space="preserve">1 deliverable</w:t>
            </w:r>
          </w:p>
        </w:tc>
        <w:tc>
          <w:tcPr/>
          <w:p>
            <w:pPr>
              <w:pStyle w:val="Compact"/>
              <w:jc w:val="left"/>
            </w:pPr>
            <w:r>
              <w:t xml:space="preserve">R 12,000.00</w:t>
            </w:r>
          </w:p>
        </w:tc>
        <w:tc>
          <w:tcPr/>
          <w:p>
            <w:pPr>
              <w:pStyle w:val="Compact"/>
              <w:jc w:val="left"/>
            </w:pPr>
            <w:r>
              <w:t xml:space="preserve">R 12,000.00</w:t>
            </w:r>
          </w:p>
        </w:tc>
        <w:tc>
          <w:tcPr/>
          <w:p>
            <w:pPr>
              <w:pStyle w:val="Compact"/>
              <w:jc w:val="left"/>
            </w:pPr>
            <w:r>
              <w:t xml:space="preserve">Week 4–6</w:t>
            </w:r>
          </w:p>
        </w:tc>
      </w:tr>
      <w:tr>
        <w:tc>
          <w:tcPr/>
          <w:p>
            <w:pPr>
              <w:pStyle w:val="Compact"/>
              <w:jc w:val="left"/>
            </w:pPr>
            <w:r>
              <w:t xml:space="preserve">04</w:t>
            </w:r>
          </w:p>
        </w:tc>
        <w:tc>
          <w:tcPr/>
          <w:p>
            <w:pPr>
              <w:pStyle w:val="Compact"/>
              <w:jc w:val="left"/>
            </w:pPr>
            <w:r>
              <w:t xml:space="preserve">Monthly group nutrition workshops (45 min) covering topics such as diabetes prevention, weight management, and South African dietary guidelines</w:t>
            </w:r>
          </w:p>
        </w:tc>
        <w:tc>
          <w:tcPr/>
          <w:p>
            <w:pPr>
              <w:pStyle w:val="Compact"/>
              <w:jc w:val="left"/>
            </w:pPr>
            <w:r>
              <w:t xml:space="preserve">6 workshops</w:t>
            </w:r>
          </w:p>
        </w:tc>
        <w:tc>
          <w:tcPr/>
          <w:p>
            <w:pPr>
              <w:pStyle w:val="Compact"/>
              <w:jc w:val="left"/>
            </w:pPr>
            <w:r>
              <w:t xml:space="preserve">R 3,500.00</w:t>
            </w:r>
          </w:p>
        </w:tc>
        <w:tc>
          <w:tcPr/>
          <w:p>
            <w:pPr>
              <w:pStyle w:val="Compact"/>
              <w:jc w:val="left"/>
            </w:pPr>
            <w:r>
              <w:t xml:space="preserve">R 21,000.00</w:t>
            </w:r>
          </w:p>
        </w:tc>
        <w:tc>
          <w:tcPr/>
          <w:p>
            <w:pPr>
              <w:pStyle w:val="Compact"/>
              <w:jc w:val="left"/>
            </w:pPr>
            <w:r>
              <w:t xml:space="preserve">Monthly (6 months)</w:t>
            </w:r>
          </w:p>
        </w:tc>
      </w:tr>
      <w:tr>
        <w:tc>
          <w:tcPr/>
          <w:p>
            <w:pPr>
              <w:pStyle w:val="Compact"/>
              <w:jc w:val="left"/>
            </w:pPr>
            <w:r>
              <w:t xml:space="preserve">05</w:t>
            </w:r>
          </w:p>
        </w:tc>
        <w:tc>
          <w:tcPr/>
          <w:p>
            <w:pPr>
              <w:pStyle w:val="Compact"/>
              <w:jc w:val="left"/>
            </w:pPr>
            <w:r>
              <w:t xml:space="preserve">Quarterly follow-up assessments and progress reviews for enrolled employees</w:t>
            </w:r>
          </w:p>
        </w:tc>
        <w:tc>
          <w:tcPr/>
          <w:p>
            <w:pPr>
              <w:pStyle w:val="Compact"/>
              <w:jc w:val="left"/>
            </w:pPr>
            <w:r>
              <w:t xml:space="preserve">3 cycles</w:t>
            </w:r>
          </w:p>
        </w:tc>
        <w:tc>
          <w:tcPr/>
          <w:p>
            <w:pPr>
              <w:pStyle w:val="Compact"/>
              <w:jc w:val="left"/>
            </w:pPr>
            <w:r>
              <w:t xml:space="preserve">R 8,000.00</w:t>
            </w:r>
          </w:p>
        </w:tc>
        <w:tc>
          <w:tcPr/>
          <w:p>
            <w:pPr>
              <w:pStyle w:val="Compact"/>
              <w:jc w:val="left"/>
            </w:pPr>
            <w:r>
              <w:t xml:space="preserve">R 24,000.00</w:t>
            </w:r>
          </w:p>
        </w:tc>
        <w:tc>
          <w:tcPr/>
          <w:p>
            <w:pPr>
              <w:pStyle w:val="Compact"/>
              <w:jc w:val="left"/>
            </w:pPr>
            <w:r>
              <w:t xml:space="preserve">Months 3, 6, 9</w:t>
            </w:r>
          </w:p>
        </w:tc>
      </w:tr>
      <w:tr>
        <w:tc>
          <w:tcPr/>
          <w:p>
            <w:pPr>
              <w:pStyle w:val="Compact"/>
              <w:jc w:val="left"/>
            </w:pPr>
            <w:r>
              <w:t xml:space="preserve">06</w:t>
            </w:r>
          </w:p>
        </w:tc>
        <w:tc>
          <w:tcPr/>
          <w:p>
            <w:pPr>
              <w:pStyle w:val="Compact"/>
              <w:jc w:val="left"/>
            </w:pPr>
            <w:r>
              <w:t xml:space="preserve">Written progress report and executive summary for management, including dietary intervention outcomes</w:t>
            </w:r>
          </w:p>
        </w:tc>
        <w:tc>
          <w:tcPr/>
          <w:p>
            <w:pPr>
              <w:pStyle w:val="Compact"/>
              <w:jc w:val="left"/>
            </w:pPr>
            <w:r>
              <w:t xml:space="preserve">3 reports</w:t>
            </w:r>
          </w:p>
        </w:tc>
        <w:tc>
          <w:tcPr/>
          <w:p>
            <w:pPr>
              <w:pStyle w:val="Compact"/>
              <w:jc w:val="left"/>
            </w:pPr>
            <w:r>
              <w:t xml:space="preserve">R 2,500.00</w:t>
            </w:r>
          </w:p>
        </w:tc>
        <w:tc>
          <w:tcPr/>
          <w:p>
            <w:pPr>
              <w:pStyle w:val="Compact"/>
              <w:jc w:val="left"/>
            </w:pPr>
            <w:r>
              <w:t xml:space="preserve">R 7,500.00</w:t>
            </w:r>
          </w:p>
        </w:tc>
        <w:tc>
          <w:tcPr/>
          <w:p>
            <w:pPr>
              <w:pStyle w:val="Compact"/>
              <w:jc w:val="left"/>
            </w:pPr>
            <w:r>
              <w:t xml:space="preserve">Quarterly</w:t>
            </w:r>
          </w:p>
        </w:tc>
      </w:tr>
      <w:tr>
        <w:tc>
          <w:tcPr/>
          <w:p>
            <w:pPr>
              <w:pStyle w:val="Compact"/>
              <w:jc w:val="left"/>
            </w:pPr>
            <w:r>
              <w:t xml:space="preserve">07</w:t>
            </w:r>
          </w:p>
        </w:tc>
        <w:tc>
          <w:tcPr/>
          <w:p>
            <w:pPr>
              <w:pStyle w:val="Compact"/>
              <w:jc w:val="left"/>
            </w:pPr>
            <w:r>
              <w:t xml:space="preserve">Travel and transport within Cape Town metropolitan area (Sea Point, Woodstock, Green Point, CBD)</w:t>
            </w:r>
          </w:p>
        </w:tc>
        <w:tc>
          <w:tcPr/>
          <w:p>
            <w:pPr>
              <w:pStyle w:val="Compact"/>
              <w:jc w:val="left"/>
            </w:pPr>
            <w:r>
              <w:t xml:space="preserve">12 visits</w:t>
            </w:r>
          </w:p>
        </w:tc>
        <w:tc>
          <w:tcPr/>
          <w:p>
            <w:pPr>
              <w:pStyle w:val="Compact"/>
              <w:jc w:val="left"/>
            </w:pPr>
            <w:r>
              <w:t xml:space="preserve">R 650.00</w:t>
            </w:r>
          </w:p>
        </w:tc>
        <w:tc>
          <w:tcPr/>
          <w:p>
            <w:pPr>
              <w:pStyle w:val="Compact"/>
              <w:jc w:val="left"/>
            </w:pPr>
            <w:r>
              <w:t xml:space="preserve">R 7,800.00</w:t>
            </w:r>
          </w:p>
        </w:tc>
        <w:tc>
          <w:tcPr/>
          <w:p>
            <w:pPr>
              <w:pStyle w:val="Compact"/>
              <w:jc w:val="left"/>
            </w:pPr>
            <w:r>
              <w:t xml:space="preserve">As required</w:t>
            </w:r>
          </w:p>
        </w:tc>
      </w:tr>
    </w:tbl>
    <w:p>
      <w:pPr>
        <w:pStyle w:val="BodyText"/>
      </w:pPr>
      <w:r>
        <w:t xml:space="preserve">Subtotal (Excl. VAT):</w:t>
      </w:r>
      <w:r>
        <w:t xml:space="preserve">R 151,800.00</w:t>
      </w:r>
    </w:p>
    <w:p>
      <w:pPr>
        <w:pStyle w:val="BodyText"/>
      </w:pPr>
      <w:r>
        <w:t xml:space="preserve">VAT @ 15% (South Africa):</w:t>
      </w:r>
      <w:r>
        <w:t xml:space="preserve">R 22,770.00</w:t>
      </w:r>
    </w:p>
    <w:p>
      <w:pPr>
        <w:pStyle w:val="BodyText"/>
      </w:pPr>
      <w:r>
        <w:t xml:space="preserve">GRAND TOTAL (Incl. VAT):</w:t>
      </w:r>
      <w:r>
        <w:t xml:space="preserve">R 174,570.00</w:t>
      </w:r>
    </w:p>
    <w:bookmarkEnd w:id="24"/>
    <w:bookmarkStart w:id="25" w:name="payment-terms-and-conditions"/>
    <w:p>
      <w:pPr>
        <w:pStyle w:val="Heading2"/>
      </w:pPr>
      <w:r>
        <w:t xml:space="preserve">Payment Terms and Conditions</w:t>
      </w:r>
    </w:p>
    <w:p>
      <w:pPr>
        <w:pStyle w:val="FirstParagraph"/>
      </w:pPr>
      <w:r>
        <w:rPr>
          <w:bCs/>
          <w:b/>
        </w:rPr>
        <w:t xml:space="preserve">1.</w:t>
      </w:r>
      <w:r>
        <w:t xml:space="preserve"> </w:t>
      </w:r>
      <w:r>
        <w:t xml:space="preserve">This Quotation Estimate is valid for thirty (30) calendar days from the date of issue. Upon expiry, the Dietitian reserves the right to revise rates in line with current South African market conditions and the SADA fee schedule.</w:t>
      </w:r>
    </w:p>
    <w:p>
      <w:pPr>
        <w:pStyle w:val="BodyText"/>
      </w:pPr>
      <w:r>
        <w:rPr>
          <w:bCs/>
          <w:b/>
        </w:rPr>
        <w:t xml:space="preserve">2.</w:t>
      </w:r>
      <w:r>
        <w:t xml:space="preserve"> </w:t>
      </w:r>
      <w:r>
        <w:t xml:space="preserve">Payment is due within fourteen (14) days of invoice date. Invoices will be issued monthly in arrears. Late payments will attract interest at the rate of 1.5% per month as per the National Credit Act of South Africa.</w:t>
      </w:r>
    </w:p>
    <w:p>
      <w:pPr>
        <w:pStyle w:val="BodyText"/>
      </w:pPr>
      <w:r>
        <w:rPr>
          <w:bCs/>
          <w:b/>
        </w:rPr>
        <w:t xml:space="preserve">3.</w:t>
      </w:r>
      <w:r>
        <w:t xml:space="preserve"> </w:t>
      </w:r>
      <w:r>
        <w:t xml:space="preserve">A 30% deposit is required to secure the Dietitian's schedule and commence the initial nutritional screening phase in Cape Town.</w:t>
      </w:r>
    </w:p>
    <w:p>
      <w:pPr>
        <w:pStyle w:val="BodyText"/>
      </w:pPr>
      <w:r>
        <w:rPr>
          <w:bCs/>
          <w:b/>
        </w:rPr>
        <w:t xml:space="preserve">4.</w:t>
      </w:r>
      <w:r>
        <w:t xml:space="preserve"> </w:t>
      </w:r>
      <w:r>
        <w:t xml:space="preserve">All services are subject to the client providing a suitable, private consultation space at the Woodstock office. The Dietitian will bring all necessary assessment tools, dietary reference materials, and South African food composition data.</w:t>
      </w:r>
    </w:p>
    <w:p>
      <w:pPr>
        <w:pStyle w:val="BodyText"/>
      </w:pPr>
      <w:r>
        <w:rPr>
          <w:bCs/>
          <w:b/>
        </w:rPr>
        <w:t xml:space="preserve">5.</w:t>
      </w:r>
      <w:r>
        <w:t xml:space="preserve"> </w:t>
      </w:r>
      <w:r>
        <w:t xml:space="preserve">Cancellations of scheduled Dietitian sessions must be communicated at least 48 hours in advance. No-fee rescheduling is permitted once per quarter.</w:t>
      </w:r>
    </w:p>
    <w:p>
      <w:pPr>
        <w:pStyle w:val="BodyText"/>
      </w:pPr>
      <w:r>
        <w:rPr>
          <w:bCs/>
          <w:b/>
        </w:rPr>
        <w:t xml:space="preserve">6.</w:t>
      </w:r>
      <w:r>
        <w:t xml:space="preserve"> </w:t>
      </w:r>
      <w:r>
        <w:t xml:space="preserve">This Quotation Estimate does not include the cost of medical investigations (blood work, biopsies, etc.) which must be arranged separately through a registered medical practitioner in South Africa.</w:t>
      </w:r>
    </w:p>
    <w:p>
      <w:pPr>
        <w:pStyle w:val="BodyText"/>
      </w:pPr>
      <w:r>
        <w:rPr>
          <w:bCs/>
          <w:b/>
        </w:rPr>
        <w:t xml:space="preserve">7.</w:t>
      </w:r>
      <w:r>
        <w:t xml:space="preserve"> </w:t>
      </w:r>
      <w:r>
        <w:t xml:space="preserve">All client data and nutritional records are protected in accordance with the Protection of Personal Information Act (POPIA), 2013, of the Republic of South Africa.</w:t>
      </w:r>
    </w:p>
    <w:p>
      <w:pPr>
        <w:pStyle w:val="BodyText"/>
      </w:pPr>
      <w:r>
        <w:rPr>
          <w:bCs/>
          <w:b/>
        </w:rPr>
        <w:t xml:space="preserve">8.</w:t>
      </w:r>
      <w:r>
        <w:t xml:space="preserve"> </w:t>
      </w:r>
      <w:r>
        <w:t xml:space="preserve">This Quotation Estimate is non-binding until both parties have signed and returned the acceptance section below. The Dietitian's professional services are governed by the HPCSA and SADA professional conduct rules.</w:t>
      </w:r>
    </w:p>
    <w:bookmarkEnd w:id="25"/>
    <w:bookmarkStart w:id="26" w:name="acceptance-and-authorisation"/>
    <w:p>
      <w:pPr>
        <w:pStyle w:val="Heading2"/>
      </w:pPr>
      <w:r>
        <w:t xml:space="preserve">Acceptance and Authorisation</w:t>
      </w:r>
    </w:p>
    <w:p>
      <w:pPr>
        <w:pStyle w:val="FirstParagraph"/>
      </w:pPr>
      <w:r>
        <w:t xml:space="preserve">By signing below, the client acknowledges and accepts this Quotation Estimate for Dietitian services as outlined above. The Dietitian confirms availability to commence services within Cape Town, South Africa, within ten (10) business days of receipt of the initial deposit.</w:t>
      </w:r>
    </w:p>
    <w:p>
      <w:pPr>
        <w:pStyle w:val="BodyText"/>
      </w:pPr>
      <w:r>
        <w:rPr>
          <w:bCs/>
          <w:b/>
        </w:rPr>
        <w:t xml:space="preserve">For and on behalf of the Client:</w:t>
      </w:r>
    </w:p>
    <w:p>
      <w:pPr>
        <w:pStyle w:val="BodyText"/>
      </w:pPr>
      <w:r>
        <w:t xml:space="preserve">Name: ___________________________</w:t>
      </w:r>
    </w:p>
    <w:p>
      <w:pPr>
        <w:pStyle w:val="BodyText"/>
      </w:pPr>
      <w:r>
        <w:t xml:space="preserve">Designation: ___________________________</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Dietitian:</w:t>
      </w:r>
    </w:p>
    <w:p>
      <w:pPr>
        <w:pStyle w:val="BodyText"/>
      </w:pPr>
      <w:r>
        <w:t xml:space="preserve">Name: Lerato Mokoena, MSc (Dietetics)</w:t>
      </w:r>
    </w:p>
    <w:p>
      <w:pPr>
        <w:pStyle w:val="BodyText"/>
      </w:pPr>
      <w:r>
        <w:t xml:space="preserve">Designation: Registered Dietitian, HPCSA</w:t>
      </w:r>
    </w:p>
    <w:p>
      <w:pPr>
        <w:pStyle w:val="BodyText"/>
      </w:pPr>
      <w:r>
        <w:t xml:space="preserve">Signature: ___________________________</w:t>
      </w:r>
    </w:p>
    <w:p>
      <w:pPr>
        <w:pStyle w:val="BodyText"/>
      </w:pPr>
      <w:r>
        <w:t xml:space="preserve">Date: ___________________________</w:t>
      </w:r>
    </w:p>
    <w:p>
      <w:pPr>
        <w:pStyle w:val="BodyText"/>
      </w:pPr>
      <w:r>
        <w:t xml:space="preserve">NutriWell Dietetic Services (Pty) Ltd | 142 Sea Point Promenade, Sea Point, Cape Town, 8005, South Africa</w:t>
      </w:r>
    </w:p>
    <w:p>
      <w:pPr>
        <w:pStyle w:val="BodyText"/>
      </w:pPr>
      <w:r>
        <w:t xml:space="preserve">This Quotation Estimate was prepared in accordance with South African professional dietetic practice standards.</w:t>
      </w:r>
    </w:p>
    <w:p>
      <w:pPr>
        <w:pStyle w:val="BodyText"/>
      </w:pPr>
      <w:r>
        <w:t xml:space="preserve">Document Ref: QTE-2025-0347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Cape Town, South Africa</dc:title>
  <dc:creator/>
  <dc:language>en</dc:language>
  <cp:keywords/>
  <dcterms:created xsi:type="dcterms:W3CDTF">2026-10-10T07:36:11Z</dcterms:created>
  <dcterms:modified xsi:type="dcterms:W3CDTF">2026-10-10T07:36:11Z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