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rPr>
          <w:bCs/>
          <w:b/>
        </w:rPr>
        <w:t xml:space="preserve">Bosphorus Wellness &amp; Nutrition Center</w:t>
      </w:r>
    </w:p>
    <w:p>
      <w:pPr>
        <w:pStyle w:val="BodyText"/>
      </w:pPr>
      <w:r>
        <w:t xml:space="preserve">Address: Nişantaşı, Abdi İpekçi Caddesi No. 42, Şişli, 34365 Istanbul, Turkey</w:t>
      </w:r>
    </w:p>
    <w:p>
      <w:pPr>
        <w:pStyle w:val="BodyText"/>
      </w:pPr>
      <w:r>
        <w:t xml:space="preserve">Phone: +90 (212) 555 0147 | Email: info@bosphoruswellness.com.tr</w:t>
      </w:r>
    </w:p>
    <w:p>
      <w:pPr>
        <w:pStyle w:val="BodyText"/>
      </w:pPr>
      <w:r>
        <w:t xml:space="preserve">Tax ID (VKN): 1234567890 | MERSIS: 0123456789000012</w:t>
      </w:r>
    </w:p>
    <w:bookmarkEnd w:id="20"/>
    <w:p>
      <w:pPr>
        <w:pStyle w:val="BodyText"/>
      </w:pPr>
      <w:r>
        <w:rPr>
          <w:bCs/>
          <w:b/>
        </w:rPr>
        <w:t xml:space="preserve">Quotation Estimate No.:</w:t>
      </w:r>
      <w:r>
        <w:t xml:space="preserve"> </w:t>
      </w:r>
      <w:r>
        <w:t xml:space="preserve">QTE-2025-IST-0847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Turkey Istanbul</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 Ms. [Client Full Name]</w:t>
            </w:r>
          </w:p>
        </w:tc>
      </w:tr>
      <w:tr>
        <w:tc>
          <w:tcPr/>
          <w:p>
            <w:pPr>
              <w:pStyle w:val="Compact"/>
              <w:jc w:val="left"/>
            </w:pPr>
            <w:r>
              <w:rPr>
                <w:bCs/>
                <w:b/>
              </w:rPr>
              <w:t xml:space="preserve">Address:</w:t>
            </w:r>
          </w:p>
        </w:tc>
        <w:tc>
          <w:tcPr/>
          <w:p>
            <w:pPr>
              <w:pStyle w:val="Compact"/>
              <w:jc w:val="left"/>
            </w:pPr>
            <w:r>
              <w:t xml:space="preserve">[Client Address], Turkey Istanbul</w:t>
            </w:r>
          </w:p>
        </w:tc>
      </w:tr>
      <w:tr>
        <w:tc>
          <w:tcPr/>
          <w:p>
            <w:pPr>
              <w:pStyle w:val="Compact"/>
              <w:jc w:val="left"/>
            </w:pPr>
            <w:r>
              <w:rPr>
                <w:bCs/>
                <w:b/>
              </w:rPr>
              <w:t xml:space="preserve">Contact Phone:</w:t>
            </w:r>
          </w:p>
        </w:tc>
        <w:tc>
          <w:tcPr/>
          <w:p>
            <w:pPr>
              <w:pStyle w:val="Compact"/>
              <w:jc w:val="left"/>
            </w:pPr>
            <w:r>
              <w:t xml:space="preserve">[Client Phone Number]</w:t>
            </w:r>
          </w:p>
        </w:tc>
      </w:tr>
      <w:tr>
        <w:tc>
          <w:tcPr/>
          <w:p>
            <w:pPr>
              <w:pStyle w:val="Compact"/>
              <w:jc w:val="left"/>
            </w:pPr>
            <w:r>
              <w:rPr>
                <w:bCs/>
                <w:b/>
              </w:rPr>
              <w:t xml:space="preserve">Email:</w:t>
            </w:r>
          </w:p>
        </w:tc>
        <w:tc>
          <w:tcPr/>
          <w:p>
            <w:pPr>
              <w:pStyle w:val="Compact"/>
              <w:jc w:val="left"/>
            </w:pPr>
            <w:r>
              <w:t xml:space="preserve">[Client Email Address]</w:t>
            </w:r>
          </w:p>
        </w:tc>
      </w:tr>
      <w:tr>
        <w:tc>
          <w:tcPr/>
          <w:p>
            <w:pPr>
              <w:pStyle w:val="Compact"/>
              <w:jc w:val="left"/>
            </w:pPr>
            <w:r>
              <w:rPr>
                <w:bCs/>
                <w:b/>
              </w:rPr>
              <w:t xml:space="preserve">Referral / Source:</w:t>
            </w:r>
          </w:p>
        </w:tc>
        <w:tc>
          <w:tcPr/>
          <w:p>
            <w:pPr>
              <w:pStyle w:val="Compact"/>
              <w:jc w:val="left"/>
            </w:pPr>
            <w:r>
              <w:t xml:space="preserve">Online Inquiry – Bosphorus Wellness Website</w:t>
            </w:r>
          </w:p>
        </w:tc>
      </w:tr>
    </w:tbl>
    <w:bookmarkEnd w:id="21"/>
    <w:bookmarkStart w:id="22" w:name="X71ecd1765fe16512a4e9b42b4d49bb66f6991de"/>
    <w:p>
      <w:pPr>
        <w:pStyle w:val="Heading2"/>
      </w:pPr>
      <w:r>
        <w:t xml:space="preserve">2. Scope of Services – Dietitian Consultation Program</w:t>
      </w:r>
    </w:p>
    <w:p>
      <w:pPr>
        <w:pStyle w:val="FirstParagraph"/>
      </w:pPr>
      <w:r>
        <w:t xml:space="preserve">This</w:t>
      </w:r>
      <w:r>
        <w:t xml:space="preserve"> </w:t>
      </w:r>
      <w:r>
        <w:t xml:space="preserve">Quotation Estimate</w:t>
      </w:r>
      <w:r>
        <w:t xml:space="preserve"> </w:t>
      </w:r>
      <w:r>
        <w:t xml:space="preserve">is prepared by Bosphorus Wellness &amp; Nutrition Center to provide a comprehensive, personalized</w:t>
      </w:r>
      <w:r>
        <w:t xml:space="preserve"> </w:t>
      </w:r>
      <w:r>
        <w:t xml:space="preserve">Dietitian</w:t>
      </w:r>
      <w:r>
        <w:t xml:space="preserve"> </w:t>
      </w:r>
      <w:r>
        <w:t xml:space="preserve">service package for the client residing in</w:t>
      </w:r>
      <w:r>
        <w:t xml:space="preserve"> </w:t>
      </w:r>
      <w:r>
        <w:t xml:space="preserve">Turkey Istanbul</w:t>
      </w:r>
      <w:r>
        <w:t xml:space="preserve">. Our licensed</w:t>
      </w:r>
      <w:r>
        <w:t xml:space="preserve"> </w:t>
      </w:r>
      <w:r>
        <w:t xml:space="preserve">Dietitian</w:t>
      </w:r>
      <w:r>
        <w:t xml:space="preserve">, registered with the Turkish Association of Dietitians (Türk Diyetisyenler Derneği), will deliver a structured nutritional assessment and ongoing dietary management program tailored to the client's health objectives, lifestyle, and cultural dietary preferences specific to the Istanbul region.</w:t>
      </w:r>
    </w:p>
    <w:p>
      <w:pPr>
        <w:pStyle w:val="BodyText"/>
      </w:pPr>
      <w:r>
        <w:t xml:space="preserve">The</w:t>
      </w:r>
      <w:r>
        <w:t xml:space="preserve"> </w:t>
      </w:r>
      <w:r>
        <w:t xml:space="preserve">Dietitian</w:t>
      </w:r>
      <w:r>
        <w:t xml:space="preserve"> </w:t>
      </w:r>
      <w:r>
        <w:t xml:space="preserve">services outlined in this</w:t>
      </w:r>
      <w:r>
        <w:t xml:space="preserve"> </w:t>
      </w:r>
      <w:r>
        <w:t xml:space="preserve">Quotation Estimate</w:t>
      </w:r>
      <w:r>
        <w:t xml:space="preserve"> </w:t>
      </w:r>
      <w:r>
        <w:t xml:space="preserve">encompass initial consultation, detailed body composition analysis, customized meal planning incorporating local Turkish and Mediterranean cuisine, and periodic follow-up sessions. All services will be conducted at our clinic in the Nişantaşı district of</w:t>
      </w:r>
      <w:r>
        <w:t xml:space="preserve"> </w:t>
      </w:r>
      <w:r>
        <w:t xml:space="preserve">Turkey Istanbul</w:t>
      </w:r>
      <w:r>
        <w:t xml:space="preserve">, or alternatively via secure telehealth video consultation for the client's convenience.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Duration / Frequency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Initial Comprehensive Dietitian Consultation – Full medical history review, dietary intake assessment, lifestyle questionnaire, and goal-setting session conducted by a licensed Dietitian in Turkey Istanbul</w:t>
            </w:r>
          </w:p>
        </w:tc>
        <w:tc>
          <w:tcPr/>
          <w:p>
            <w:pPr>
              <w:pStyle w:val="Compact"/>
              <w:jc w:val="left"/>
            </w:pPr>
            <w:r>
              <w:t xml:space="preserve">1 session (90 min)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Body Composition Analysis &amp; Metabolic Assessment – Bioelectrical impedance analysis (BIA), waist-to-hip ratio measurement, resting metabolic rate calculation, and detailed report prepared by the Dietitian</w:t>
            </w:r>
          </w:p>
        </w:tc>
        <w:tc>
          <w:tcPr/>
          <w:p>
            <w:pPr>
              <w:pStyle w:val="Compact"/>
              <w:jc w:val="left"/>
            </w:pPr>
            <w:r>
              <w:t xml:space="preserve">1 session (45 min)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Personalized Meal Plan Development – Customized 4-week meal plan incorporating Turkish cuisine staples, portion guidance, grocery shopping list for Istanbul markets, and hydration protocol designed by the Dietitian</w:t>
            </w:r>
          </w:p>
        </w:tc>
        <w:tc>
          <w:tcPr/>
          <w:p>
            <w:pPr>
              <w:pStyle w:val="Compact"/>
              <w:jc w:val="left"/>
            </w:pPr>
            <w:r>
              <w:t xml:space="preserve">1 deliverable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Follow-Up Dietitian Sessions – Ongoing monitoring, progress evaluation, meal plan adjustments, and nutritional education sessions with the Dietitian in Turkey Istanbul</w:t>
            </w:r>
          </w:p>
        </w:tc>
        <w:tc>
          <w:tcPr/>
          <w:p>
            <w:pPr>
              <w:pStyle w:val="Compact"/>
              <w:jc w:val="left"/>
            </w:pPr>
            <w:r>
              <w:t xml:space="preserve">4 sessions (45 min each)</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Telehealth Dietitian Consultation – Remote video consultation with the Dietitian for clients preferring virtual follow-ups from anywhere in Turkey Istanbul or abroad</w:t>
            </w:r>
          </w:p>
        </w:tc>
        <w:tc>
          <w:tcPr/>
          <w:p>
            <w:pPr>
              <w:pStyle w:val="Compact"/>
              <w:jc w:val="left"/>
            </w:pPr>
            <w:r>
              <w:t xml:space="preserve">2 sessions (30 min each)</w:t>
            </w:r>
          </w:p>
        </w:tc>
        <w:tc>
          <w:tcPr/>
          <w:p>
            <w:pPr>
              <w:pStyle w:val="Compact"/>
              <w:jc w:val="left"/>
            </w:pPr>
            <w:r>
              <w:t xml:space="preserve">1,000.00</w:t>
            </w:r>
          </w:p>
        </w:tc>
        <w:tc>
          <w:tcPr/>
          <w:p>
            <w:pPr>
              <w:pStyle w:val="Compact"/>
              <w:jc w:val="left"/>
            </w:pPr>
            <w:r>
              <w:t xml:space="preserve">2,000.00</w:t>
            </w:r>
          </w:p>
        </w:tc>
      </w:tr>
      <w:tr>
        <w:tc>
          <w:tcPr/>
          <w:p>
            <w:pPr>
              <w:pStyle w:val="Compact"/>
              <w:jc w:val="left"/>
            </w:pPr>
            <w:r>
              <w:t xml:space="preserve">06</w:t>
            </w:r>
          </w:p>
        </w:tc>
        <w:tc>
          <w:tcPr/>
          <w:p>
            <w:pPr>
              <w:pStyle w:val="Compact"/>
              <w:jc w:val="left"/>
            </w:pPr>
            <w:r>
              <w:t xml:space="preserve">Nutritional Education Workshop – One-on-one session covering label reading, restaurant dining strategies in Istanbul, and sustainable habit formation led by the Dietitian</w:t>
            </w:r>
          </w:p>
        </w:tc>
        <w:tc>
          <w:tcPr/>
          <w:p>
            <w:pPr>
              <w:pStyle w:val="Compact"/>
              <w:jc w:val="left"/>
            </w:pPr>
            <w:r>
              <w:t xml:space="preserve">1 session (60 min)</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07</w:t>
            </w:r>
          </w:p>
        </w:tc>
        <w:tc>
          <w:tcPr/>
          <w:p>
            <w:pPr>
              <w:pStyle w:val="Compact"/>
              <w:jc w:val="left"/>
            </w:pPr>
            <w:r>
              <w:t xml:space="preserve">Digital Nutrition App Access – 3-month subscription to our proprietary app for daily meal logging, calorie tracking, and direct messaging with the assigned Dietitian</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08</w:t>
            </w:r>
          </w:p>
        </w:tc>
        <w:tc>
          <w:tcPr/>
          <w:p>
            <w:pPr>
              <w:pStyle w:val="Compact"/>
              <w:jc w:val="left"/>
            </w:pPr>
            <w:r>
              <w:t xml:space="preserve">Supplement &amp; Vitamin Guidance – Personalized supplement recommendation report based on blood work analysis, reviewed and approved by the Dietitian</w:t>
            </w:r>
          </w:p>
        </w:tc>
        <w:tc>
          <w:tcPr/>
          <w:p>
            <w:pPr>
              <w:pStyle w:val="Compact"/>
              <w:jc w:val="left"/>
            </w:pPr>
            <w:r>
              <w:t xml:space="preserve">1 deliverable</w:t>
            </w:r>
          </w:p>
        </w:tc>
        <w:tc>
          <w:tcPr/>
          <w:p>
            <w:pPr>
              <w:pStyle w:val="Compact"/>
              <w:jc w:val="left"/>
            </w:pPr>
            <w:r>
              <w:t xml:space="preserve">800.00</w:t>
            </w:r>
          </w:p>
        </w:tc>
        <w:tc>
          <w:tcPr/>
          <w:p>
            <w:pPr>
              <w:pStyle w:val="Compact"/>
              <w:jc w:val="left"/>
            </w:pPr>
            <w:r>
              <w:t xml:space="preserve">800.00</w:t>
            </w:r>
          </w:p>
        </w:tc>
      </w:tr>
      <w:tr>
        <w:tc>
          <w:tcPr>
            <w:gridSpan w:val="4"/>
          </w:tcPr>
          <w:p>
            <w:pPr>
              <w:pStyle w:val="Compact"/>
              <w:jc w:val="left"/>
            </w:pPr>
            <w:r>
              <w:t xml:space="preserve">SUBTOTAL (TRY)</w:t>
            </w:r>
          </w:p>
        </w:tc>
        <w:tc>
          <w:tcPr/>
          <w:p>
            <w:pPr>
              <w:pStyle w:val="Compact"/>
              <w:jc w:val="left"/>
            </w:pPr>
            <w:r>
              <w:t xml:space="preserve">17,050.00</w:t>
            </w:r>
          </w:p>
        </w:tc>
      </w:tr>
      <w:tr>
        <w:tc>
          <w:tcPr>
            <w:gridSpan w:val="4"/>
          </w:tcPr>
          <w:p>
            <w:pPr>
              <w:pStyle w:val="Compact"/>
              <w:jc w:val="left"/>
            </w:pPr>
            <w:r>
              <w:t xml:space="preserve">VAT (KDV) – 20%</w:t>
            </w:r>
          </w:p>
        </w:tc>
        <w:tc>
          <w:tcPr/>
          <w:p>
            <w:pPr>
              <w:pStyle w:val="Compact"/>
              <w:jc w:val="left"/>
            </w:pPr>
            <w:r>
              <w:t xml:space="preserve">3,410.00</w:t>
            </w:r>
          </w:p>
        </w:tc>
      </w:tr>
      <w:tr>
        <w:tc>
          <w:tcPr>
            <w:gridSpan w:val="4"/>
          </w:tcPr>
          <w:p>
            <w:pPr>
              <w:pStyle w:val="Compact"/>
              <w:jc w:val="left"/>
            </w:pPr>
            <w:r>
              <w:t xml:space="preserve">GRAND TOTAL (TRY)</w:t>
            </w:r>
          </w:p>
        </w:tc>
        <w:tc>
          <w:tcPr/>
          <w:p>
            <w:pPr>
              <w:pStyle w:val="Compact"/>
              <w:jc w:val="left"/>
            </w:pPr>
            <w:r>
              <w:t xml:space="preserve">20,460.00</w:t>
            </w:r>
          </w:p>
        </w:tc>
      </w:tr>
    </w:tbl>
    <w:p>
      <w:pPr>
        <w:pStyle w:val="BodyText"/>
      </w:pPr>
      <w:r>
        <w:rPr>
          <w:bCs/>
          <w:b/>
        </w:rPr>
        <w:t xml:space="preserve">Note:</w:t>
      </w:r>
      <w:r>
        <w:t xml:space="preserve"> </w:t>
      </w:r>
      <w:r>
        <w:t xml:space="preserve">All prices in this Quotation Estimate are quoted in Turkish Lira (TRY) and are subject to the current exchange rate. For international clients, equivalent amounts in EUR or USD may be provided upon request. The Dietitian service package is valid for a single individual and cannot be transferred to another person without written consent from Bosphorus Wellness &amp; Nutrition Center.</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prices may be revised due to market fluctuations in Turkey Istanbul.</w:t>
      </w:r>
    </w:p>
    <w:p>
      <w:pPr>
        <w:numPr>
          <w:ilvl w:val="0"/>
          <w:numId w:val="1001"/>
        </w:numPr>
        <w:pStyle w:val="Compact"/>
      </w:pPr>
      <w:r>
        <w:t xml:space="preserve">A deposit of 50% of the total amount (TRY 10,230.00) is required to confirm the booking and secure the</w:t>
      </w:r>
      <w:r>
        <w:t xml:space="preserve"> </w:t>
      </w:r>
      <w:r>
        <w:t xml:space="preserve">Dietitian</w:t>
      </w:r>
      <w:r>
        <w:t xml:space="preserve">'s schedule. The remaining balance is due upon completion of the final follow-up session.</w:t>
      </w:r>
    </w:p>
    <w:p>
      <w:pPr>
        <w:numPr>
          <w:ilvl w:val="0"/>
          <w:numId w:val="1001"/>
        </w:numPr>
        <w:pStyle w:val="Compact"/>
      </w:pPr>
      <w:r>
        <w:t xml:space="preserve">Payment may be made via bank transfer (IBAN: TR12 0006 4000 0011 2345 6789 01), credit/debit card, or cash at our clinic in Turkey Istanbul. A receipt will be issued for every transaction in compliance with Turkish tax regulations.</w:t>
      </w:r>
    </w:p>
    <w:p>
      <w:pPr>
        <w:numPr>
          <w:ilvl w:val="0"/>
          <w:numId w:val="1001"/>
        </w:numPr>
        <w:pStyle w:val="Compact"/>
      </w:pPr>
      <w:r>
        <w:t xml:space="preserve">Cancellations made more than 72 hours before a scheduled</w:t>
      </w:r>
      <w:r>
        <w:t xml:space="preserve"> </w:t>
      </w:r>
      <w:r>
        <w:t xml:space="preserve">Dietitian</w:t>
      </w:r>
      <w:r>
        <w:t xml:space="preserve"> </w:t>
      </w:r>
      <w:r>
        <w:t xml:space="preserve">session will be rescheduled at no additional cost. Cancellations within 72 hours or no-shows will incur a 50% fee of the session price.</w:t>
      </w:r>
    </w:p>
    <w:p>
      <w:pPr>
        <w:numPr>
          <w:ilvl w:val="0"/>
          <w:numId w:val="1001"/>
        </w:numPr>
        <w:pStyle w:val="Compact"/>
      </w:pPr>
      <w:r>
        <w:t xml:space="preserve">The</w:t>
      </w:r>
      <w:r>
        <w:t xml:space="preserve"> </w:t>
      </w:r>
      <w:r>
        <w:t xml:space="preserve">Dietitian</w:t>
      </w:r>
      <w:r>
        <w:t xml:space="preserve"> </w:t>
      </w:r>
      <w:r>
        <w:t xml:space="preserve">services described in this</w:t>
      </w:r>
      <w:r>
        <w:t xml:space="preserve"> </w:t>
      </w:r>
      <w:r>
        <w:t xml:space="preserve">Quotation Estimate</w:t>
      </w:r>
      <w:r>
        <w:t xml:space="preserve"> </w:t>
      </w:r>
      <w:r>
        <w:t xml:space="preserve">are for nutritional guidance and dietary management only and do not constitute medical treatment. For medical conditions requiring clinical intervention, the client will be referred to a licensed physician in Turkey Istanbul.</w:t>
      </w:r>
    </w:p>
    <w:p>
      <w:pPr>
        <w:numPr>
          <w:ilvl w:val="0"/>
          <w:numId w:val="1001"/>
        </w:numPr>
        <w:pStyle w:val="Compact"/>
      </w:pPr>
      <w:r>
        <w:t xml:space="preserve">All personal health data collected during the</w:t>
      </w:r>
      <w:r>
        <w:t xml:space="preserve"> </w:t>
      </w:r>
      <w:r>
        <w:t xml:space="preserve">Dietitian</w:t>
      </w:r>
      <w:r>
        <w:t xml:space="preserve"> </w:t>
      </w:r>
      <w:r>
        <w:t xml:space="preserve">consultation is protected under the Turkish Personal Data Protection Law (KVKK – Law No. 6698) and will not be shared with third parties without explicit written consent.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the deposit has been received. The final service agreement will be provided upon acceptance.</w:t>
      </w:r>
    </w:p>
    <w:p>
      <w:pPr>
        <w:numPr>
          <w:ilvl w:val="0"/>
          <w:numId w:val="1001"/>
        </w:numPr>
        <w:pStyle w:val="Compact"/>
      </w:pPr>
      <w:r>
        <w:t xml:space="preserve">The</w:t>
      </w:r>
      <w:r>
        <w:t xml:space="preserve"> </w:t>
      </w:r>
      <w:r>
        <w:t xml:space="preserve">Dietitian</w:t>
      </w:r>
      <w:r>
        <w:t xml:space="preserve"> </w:t>
      </w:r>
      <w:r>
        <w:t xml:space="preserve">assigned to this program holds a valid license from the Turkish Ministry of Health and is a certified member of the Turkish Association of Dietitians. Credentials are available for verification upon request.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that they have read and understood this</w:t>
      </w:r>
      <w:r>
        <w:t xml:space="preserve"> </w:t>
      </w:r>
      <w:r>
        <w:t xml:space="preserve">Quotation Estimate</w:t>
      </w:r>
      <w:r>
        <w:t xml:space="preserve"> </w:t>
      </w:r>
      <w:r>
        <w:t xml:space="preserve">for</w:t>
      </w:r>
      <w:r>
        <w:t xml:space="preserve"> </w:t>
      </w:r>
      <w:r>
        <w:t xml:space="preserve">Dietitian</w:t>
      </w:r>
      <w:r>
        <w:t xml:space="preserve"> </w:t>
      </w:r>
      <w:r>
        <w:t xml:space="preserve">services in</w:t>
      </w:r>
      <w:r>
        <w:t xml:space="preserve"> </w:t>
      </w:r>
      <w:r>
        <w:t xml:space="preserve">Turkey Istanbul</w:t>
      </w:r>
      <w:r>
        <w:t xml:space="preserve">, and agrees to the terms, conditions, and pricing outlined herein. The client confirms that the information provided is accurate and consents to the delivery of the described nutritional services.</w:t>
      </w:r>
    </w:p>
    <w:p>
      <w:pPr>
        <w:pStyle w:val="BodyText"/>
      </w:pPr>
      <w:r>
        <w:rPr>
          <w:bCs/>
          <w:b/>
        </w:rPr>
        <w:t xml:space="preserve">For Bosphorus Wellness &amp; Nutrition Center</w:t>
      </w:r>
    </w:p>
    <w:p>
      <w:pPr>
        <w:pStyle w:val="BodyText"/>
      </w:pPr>
      <w:r>
        <w:t xml:space="preserve">Dr. Elif Kaya, RD – Lead Dietitian</w:t>
      </w:r>
    </w:p>
    <w:p>
      <w:pPr>
        <w:pStyle w:val="BodyText"/>
      </w:pPr>
      <w:r>
        <w:t xml:space="preserve">Name / Signature / Date</w:t>
      </w:r>
    </w:p>
    <w:p>
      <w:pPr>
        <w:pStyle w:val="BodyText"/>
      </w:pPr>
      <w:r>
        <w:rPr>
          <w:bCs/>
          <w:b/>
        </w:rPr>
        <w:t xml:space="preserve">For the Client</w:t>
      </w:r>
    </w:p>
    <w:p>
      <w:pPr>
        <w:pStyle w:val="BodyText"/>
      </w:pPr>
      <w:r>
        <w:t xml:space="preserve">[Client Full Name]</w:t>
      </w:r>
    </w:p>
    <w:p>
      <w:pPr>
        <w:pStyle w:val="BodyText"/>
      </w:pPr>
      <w:r>
        <w:t xml:space="preserve">Name / Signature / Date</w:t>
      </w:r>
    </w:p>
    <w:p>
      <w:pPr>
        <w:pStyle w:val="BodyText"/>
      </w:pPr>
      <w:r>
        <w:t xml:space="preserve">Bosphorus Wellness &amp; Nutrition Center | Nişantaşı, Şişli, 34365 Istanbul, Turkey</w:t>
      </w:r>
    </w:p>
    <w:p>
      <w:pPr>
        <w:pStyle w:val="BodyText"/>
      </w:pPr>
      <w:r>
        <w:t xml:space="preserve">This Quotation Estimate document was generated on 15 June 2025. Document Reference: QTE-2025-IST-0847</w:t>
      </w:r>
    </w:p>
    <w:p>
      <w:pPr>
        <w:pStyle w:val="BodyText"/>
      </w:pPr>
      <w:r>
        <w:t xml:space="preserve">For inquiries regarding this Quotation Estimate or to schedule your Dietitian consultation in Turkey Istanbul, please contact us at +90 (212) 555 0147 or info@bosphoruswellness.com.tr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Turkey Istanbul</dc:title>
  <dc:creator/>
  <dc:language>en</dc:language>
  <cp:keywords/>
  <dcterms:created xsi:type="dcterms:W3CDTF">2026-10-10T06:25:05Z</dcterms:created>
  <dcterms:modified xsi:type="dcterms:W3CDTF">2026-10-10T06:25:05Z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