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w:t>
      </w:r>
      <w:r>
        <w:t xml:space="preserve"> </w:t>
      </w:r>
      <w:r>
        <w:t xml:space="preserve">Colombia</w:t>
      </w:r>
      <w:r>
        <w:t xml:space="preserve"> </w:t>
      </w:r>
      <w:r>
        <w:t xml:space="preserve">Medellín</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Diplomat Executive Solutions — Colombia, Medellín</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DIP-MDE-2025-04782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the date of issue (expires July 12, 2025)</w:t>
            </w:r>
          </w:p>
        </w:tc>
      </w:tr>
      <w:tr>
        <w:tc>
          <w:tcPr/>
          <w:p>
            <w:pPr>
              <w:pStyle w:val="Compact"/>
              <w:jc w:val="left"/>
            </w:pPr>
            <w:r>
              <w:t xml:space="preserve">Prepared By</w:t>
            </w:r>
          </w:p>
        </w:tc>
        <w:tc>
          <w:tcPr/>
          <w:p>
            <w:pPr>
              <w:pStyle w:val="Compact"/>
              <w:jc w:val="left"/>
            </w:pPr>
            <w:r>
              <w:t xml:space="preserve">Diplomat International Solutions S.A.S. — Regional Office, Colombia Medellín</w:t>
            </w:r>
          </w:p>
        </w:tc>
      </w:tr>
      <w:tr>
        <w:tc>
          <w:tcPr/>
          <w:p>
            <w:pPr>
              <w:pStyle w:val="Compact"/>
              <w:jc w:val="left"/>
            </w:pPr>
            <w:r>
              <w:t xml:space="preserve">Prepared For</w:t>
            </w:r>
          </w:p>
        </w:tc>
        <w:tc>
          <w:tcPr/>
          <w:p>
            <w:pPr>
              <w:pStyle w:val="Compact"/>
              <w:jc w:val="left"/>
            </w:pPr>
            <w:r>
              <w:t xml:space="preserve">Grupo Empresarial Andino S.A.S.</w:t>
            </w:r>
            <w:r>
              <w:br/>
            </w:r>
            <w:r>
              <w:t xml:space="preserve">Calle 43A # 48D-120, El Poblado</w:t>
            </w:r>
            <w:r>
              <w:br/>
            </w:r>
            <w:r>
              <w:t xml:space="preserve">Medellín, Antioquia, Colombia</w:t>
            </w:r>
            <w:r>
              <w:br/>
            </w:r>
            <w:r>
              <w:t xml:space="preserve">RUT: 900.456.789-1</w:t>
            </w:r>
          </w:p>
        </w:tc>
      </w:tr>
      <w:tr>
        <w:tc>
          <w:tcPr/>
          <w:p>
            <w:pPr>
              <w:pStyle w:val="Compact"/>
              <w:jc w:val="left"/>
            </w:pPr>
            <w:r>
              <w:t xml:space="preserve">Project Reference</w:t>
            </w:r>
          </w:p>
        </w:tc>
        <w:tc>
          <w:tcPr/>
          <w:p>
            <w:pPr>
              <w:pStyle w:val="Compact"/>
              <w:jc w:val="left"/>
            </w:pPr>
            <w:r>
              <w:t xml:space="preserve">Diplomat Corporate Office Fit-Out — Medellín Headquarters Expansion</w:t>
            </w:r>
          </w:p>
        </w:tc>
      </w:tr>
    </w:tbl>
    <w:bookmarkStart w:id="21" w:name="purpose-of-this-quotation-estimate"/>
    <w:p>
      <w:pPr>
        <w:pStyle w:val="Heading2"/>
      </w:pPr>
      <w:r>
        <w:t xml:space="preserve">1. Purpose of This Quotation Estimate</w:t>
      </w:r>
    </w:p>
    <w:p>
      <w:pPr>
        <w:pStyle w:val="FirstParagraph"/>
      </w:pPr>
      <w:r>
        <w:t xml:space="preserve">This Quotation Estimate is issued by Diplomat International Solutions S.A.S. to provide Grupo Empresarial Andino S.A.S. with a comprehensive, itemized cost breakdown for the supply, installation, and commissioning of the Diplomat executive furniture collection, integrated workplace technology, and professional interior design services for the new corporate headquarters expansion located in the El Poblado district of Colombia, Medellín. This document serves as a formal pricing proposal and does not constitute a binding contract until both parties execute the definitive service agreement.</w:t>
      </w:r>
    </w:p>
    <w:bookmarkEnd w:id="21"/>
    <w:bookmarkStart w:id="22" w:name="X6da4c6a1b199f5cdc130f5c84b3af02181ac945"/>
    <w:p>
      <w:pPr>
        <w:pStyle w:val="Heading2"/>
      </w:pPr>
      <w:r>
        <w:t xml:space="preserve">2. Scope of Diplomat Services — Colombia Medellín</w:t>
      </w:r>
    </w:p>
    <w:p>
      <w:pPr>
        <w:pStyle w:val="FirstParagraph"/>
      </w:pPr>
      <w:r>
        <w:t xml:space="preserve">Diplomat is committed to delivering world-class executive environments tailored to the specific architectural and cultural context of Colombia, Medellín. The scope of work outlined in this Quotation Estimate encompasses the following deliverables for the client's 1,200 square meter office space:</w:t>
      </w:r>
    </w:p>
    <w:p>
      <w:pPr>
        <w:numPr>
          <w:ilvl w:val="0"/>
          <w:numId w:val="1001"/>
        </w:numPr>
        <w:pStyle w:val="Compact"/>
      </w:pPr>
      <w:r>
        <w:t xml:space="preserve">Supply and installation of the Diplomat "Andes" executive furniture line (desks, conference tables, ergonomic seating, storage systems) in walnut and brushed steel finishes.</w:t>
      </w:r>
    </w:p>
    <w:p>
      <w:pPr>
        <w:numPr>
          <w:ilvl w:val="0"/>
          <w:numId w:val="1001"/>
        </w:numPr>
        <w:pStyle w:val="Compact"/>
      </w:pPr>
      <w:r>
        <w:t xml:space="preserve">Deployment of the Diplomat Smart Workspace technology suite, including integrated AV conferencing systems, ambient lighting controls, and IoT-enabled environmental management across all floors.</w:t>
      </w:r>
    </w:p>
    <w:p>
      <w:pPr>
        <w:numPr>
          <w:ilvl w:val="0"/>
          <w:numId w:val="1001"/>
        </w:numPr>
        <w:pStyle w:val="Compact"/>
      </w:pPr>
      <w:r>
        <w:t xml:space="preserve">Professional interior design and spatial planning by the Diplomat Medellín design team, incorporating biophilic design elements reflective of the Antioquia region's natural landscape.</w:t>
      </w:r>
    </w:p>
    <w:p>
      <w:pPr>
        <w:numPr>
          <w:ilvl w:val="0"/>
          <w:numId w:val="1001"/>
        </w:numPr>
        <w:pStyle w:val="Compact"/>
      </w:pPr>
      <w:r>
        <w:t xml:space="preserve">Acoustic treatment and sound-insulation installation for the Diplomat executive boardroom and private meeting suites.</w:t>
      </w:r>
    </w:p>
    <w:p>
      <w:pPr>
        <w:numPr>
          <w:ilvl w:val="0"/>
          <w:numId w:val="1001"/>
        </w:numPr>
        <w:pStyle w:val="Compact"/>
      </w:pPr>
      <w:r>
        <w:t xml:space="preserve">Branding, signage, and wayfinding installation consistent with the Diplomat corporate identity standards.</w:t>
      </w:r>
    </w:p>
    <w:p>
      <w:pPr>
        <w:numPr>
          <w:ilvl w:val="0"/>
          <w:numId w:val="1001"/>
        </w:numPr>
        <w:pStyle w:val="Compact"/>
      </w:pPr>
      <w:r>
        <w:t xml:space="preserve">Post-installation maintenance training for the client's facilities management staff in Colombia, Medellín.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Diplomat "Andes" Executive Desk Collection (42 units, walnut/steel)</w:t>
            </w:r>
          </w:p>
        </w:tc>
        <w:tc>
          <w:tcPr/>
          <w:p>
            <w:pPr>
              <w:pStyle w:val="Compact"/>
              <w:jc w:val="left"/>
            </w:pPr>
            <w:r>
              <w:t xml:space="preserve">42</w:t>
            </w:r>
          </w:p>
        </w:tc>
        <w:tc>
          <w:tcPr/>
          <w:p>
            <w:pPr>
              <w:pStyle w:val="Compact"/>
              <w:jc w:val="left"/>
            </w:pPr>
            <w:r>
              <w:t xml:space="preserve">8,750,000</w:t>
            </w:r>
          </w:p>
        </w:tc>
        <w:tc>
          <w:tcPr/>
          <w:p>
            <w:pPr>
              <w:pStyle w:val="Compact"/>
              <w:jc w:val="left"/>
            </w:pPr>
            <w:r>
              <w:t xml:space="preserve">367,500,000</w:t>
            </w:r>
          </w:p>
        </w:tc>
      </w:tr>
      <w:tr>
        <w:tc>
          <w:tcPr/>
          <w:p>
            <w:pPr>
              <w:pStyle w:val="Compact"/>
              <w:jc w:val="left"/>
            </w:pPr>
            <w:r>
              <w:t xml:space="preserve">02</w:t>
            </w:r>
          </w:p>
        </w:tc>
        <w:tc>
          <w:tcPr/>
          <w:p>
            <w:pPr>
              <w:pStyle w:val="Compact"/>
              <w:jc w:val="left"/>
            </w:pPr>
            <w:r>
              <w:t xml:space="preserve">Diplomat Conference Table System (6 units, 12-18 seat capacity)</w:t>
            </w:r>
          </w:p>
        </w:tc>
        <w:tc>
          <w:tcPr/>
          <w:p>
            <w:pPr>
              <w:pStyle w:val="Compact"/>
              <w:jc w:val="left"/>
            </w:pPr>
            <w:r>
              <w:t xml:space="preserve">6</w:t>
            </w:r>
          </w:p>
        </w:tc>
        <w:tc>
          <w:tcPr/>
          <w:p>
            <w:pPr>
              <w:pStyle w:val="Compact"/>
              <w:jc w:val="left"/>
            </w:pPr>
            <w:r>
              <w:t xml:space="preserve">24,500,000</w:t>
            </w:r>
          </w:p>
        </w:tc>
        <w:tc>
          <w:tcPr/>
          <w:p>
            <w:pPr>
              <w:pStyle w:val="Compact"/>
              <w:jc w:val="left"/>
            </w:pPr>
            <w:r>
              <w:t xml:space="preserve">147,000,000</w:t>
            </w:r>
          </w:p>
        </w:tc>
      </w:tr>
      <w:tr>
        <w:tc>
          <w:tcPr/>
          <w:p>
            <w:pPr>
              <w:pStyle w:val="Compact"/>
              <w:jc w:val="left"/>
            </w:pPr>
            <w:r>
              <w:t xml:space="preserve">03</w:t>
            </w:r>
          </w:p>
        </w:tc>
        <w:tc>
          <w:tcPr/>
          <w:p>
            <w:pPr>
              <w:pStyle w:val="Compact"/>
              <w:jc w:val="left"/>
            </w:pPr>
            <w:r>
              <w:t xml:space="preserve">Diplomat Ergonomic Seating (executive chairs, visitor chairs, lounge seating)</w:t>
            </w:r>
          </w:p>
        </w:tc>
        <w:tc>
          <w:tcPr/>
          <w:p>
            <w:pPr>
              <w:pStyle w:val="Compact"/>
              <w:jc w:val="left"/>
            </w:pPr>
            <w:r>
              <w:t xml:space="preserve">180</w:t>
            </w:r>
          </w:p>
        </w:tc>
        <w:tc>
          <w:tcPr/>
          <w:p>
            <w:pPr>
              <w:pStyle w:val="Compact"/>
              <w:jc w:val="left"/>
            </w:pPr>
            <w:r>
              <w:t xml:space="preserve">2,300,000</w:t>
            </w:r>
          </w:p>
        </w:tc>
        <w:tc>
          <w:tcPr/>
          <w:p>
            <w:pPr>
              <w:pStyle w:val="Compact"/>
              <w:jc w:val="left"/>
            </w:pPr>
            <w:r>
              <w:t xml:space="preserve">414,000,000</w:t>
            </w:r>
          </w:p>
        </w:tc>
      </w:tr>
      <w:tr>
        <w:tc>
          <w:tcPr/>
          <w:p>
            <w:pPr>
              <w:pStyle w:val="Compact"/>
              <w:jc w:val="left"/>
            </w:pPr>
            <w:r>
              <w:t xml:space="preserve">04</w:t>
            </w:r>
          </w:p>
        </w:tc>
        <w:tc>
          <w:tcPr/>
          <w:p>
            <w:pPr>
              <w:pStyle w:val="Compact"/>
              <w:jc w:val="left"/>
            </w:pPr>
            <w:r>
              <w:t xml:space="preserve">Diplomat Smart Workspace Technology Suite (AV, IoT, lighting controls)</w:t>
            </w:r>
          </w:p>
        </w:tc>
        <w:tc>
          <w:tcPr/>
          <w:p>
            <w:pPr>
              <w:pStyle w:val="Compact"/>
              <w:jc w:val="left"/>
            </w:pPr>
            <w:r>
              <w:t xml:space="preserve">1</w:t>
            </w:r>
          </w:p>
        </w:tc>
        <w:tc>
          <w:tcPr/>
          <w:p>
            <w:pPr>
              <w:pStyle w:val="Compact"/>
              <w:jc w:val="left"/>
            </w:pPr>
            <w:r>
              <w:t xml:space="preserve">385,000,000</w:t>
            </w:r>
          </w:p>
        </w:tc>
        <w:tc>
          <w:tcPr/>
          <w:p>
            <w:pPr>
              <w:pStyle w:val="Compact"/>
              <w:jc w:val="left"/>
            </w:pPr>
            <w:r>
              <w:t xml:space="preserve">385,000,000</w:t>
            </w:r>
          </w:p>
        </w:tc>
      </w:tr>
      <w:tr>
        <w:tc>
          <w:tcPr/>
          <w:p>
            <w:pPr>
              <w:pStyle w:val="Compact"/>
              <w:jc w:val="left"/>
            </w:pPr>
            <w:r>
              <w:t xml:space="preserve">05</w:t>
            </w:r>
          </w:p>
        </w:tc>
        <w:tc>
          <w:tcPr/>
          <w:p>
            <w:pPr>
              <w:pStyle w:val="Compact"/>
              <w:jc w:val="left"/>
            </w:pPr>
            <w:r>
              <w:t xml:space="preserve">Diplomat Interior Design &amp; Spatial Planning (Medellín team, 1,200 m²)</w:t>
            </w:r>
          </w:p>
        </w:tc>
        <w:tc>
          <w:tcPr/>
          <w:p>
            <w:pPr>
              <w:pStyle w:val="Compact"/>
              <w:jc w:val="left"/>
            </w:pPr>
            <w:r>
              <w:t xml:space="preserve">1</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06</w:t>
            </w:r>
          </w:p>
        </w:tc>
        <w:tc>
          <w:tcPr/>
          <w:p>
            <w:pPr>
              <w:pStyle w:val="Compact"/>
              <w:jc w:val="left"/>
            </w:pPr>
            <w:r>
              <w:t xml:space="preserve">Acoustic Treatment &amp; Sound Insulation (boardroom + 4 meeting suites)</w:t>
            </w:r>
          </w:p>
        </w:tc>
        <w:tc>
          <w:tcPr/>
          <w:p>
            <w:pPr>
              <w:pStyle w:val="Compact"/>
              <w:jc w:val="left"/>
            </w:pPr>
            <w:r>
              <w:t xml:space="preserve">5</w:t>
            </w:r>
          </w:p>
        </w:tc>
        <w:tc>
          <w:tcPr/>
          <w:p>
            <w:pPr>
              <w:pStyle w:val="Compact"/>
              <w:jc w:val="left"/>
            </w:pPr>
            <w:r>
              <w:t xml:space="preserve">32,000,000</w:t>
            </w:r>
          </w:p>
        </w:tc>
        <w:tc>
          <w:tcPr/>
          <w:p>
            <w:pPr>
              <w:pStyle w:val="Compact"/>
              <w:jc w:val="left"/>
            </w:pPr>
            <w:r>
              <w:t xml:space="preserve">160,000,000</w:t>
            </w:r>
          </w:p>
        </w:tc>
      </w:tr>
      <w:tr>
        <w:tc>
          <w:tcPr/>
          <w:p>
            <w:pPr>
              <w:pStyle w:val="Compact"/>
              <w:jc w:val="left"/>
            </w:pPr>
            <w:r>
              <w:t xml:space="preserve">07</w:t>
            </w:r>
          </w:p>
        </w:tc>
        <w:tc>
          <w:tcPr/>
          <w:p>
            <w:pPr>
              <w:pStyle w:val="Compact"/>
              <w:jc w:val="left"/>
            </w:pPr>
            <w:r>
              <w:t xml:space="preserve">Branding, Signage &amp; Wayfinding Installation (Diplomat standards)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08</w:t>
            </w:r>
          </w:p>
        </w:tc>
        <w:tc>
          <w:tcPr/>
          <w:p>
            <w:pPr>
              <w:pStyle w:val="Compact"/>
              <w:jc w:val="left"/>
            </w:pPr>
            <w:r>
              <w:t xml:space="preserve">Logistics, Freight &amp; Installation (international + local, Colombia Medellín)</w:t>
            </w:r>
          </w:p>
        </w:tc>
        <w:tc>
          <w:tcPr/>
          <w:p>
            <w:pPr>
              <w:pStyle w:val="Compact"/>
              <w:jc w:val="left"/>
            </w:pPr>
            <w:r>
              <w:t xml:space="preserve">1</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09</w:t>
            </w:r>
          </w:p>
        </w:tc>
        <w:tc>
          <w:tcPr/>
          <w:p>
            <w:pPr>
              <w:pStyle w:val="Compact"/>
              <w:jc w:val="left"/>
            </w:pPr>
            <w:r>
              <w:t xml:space="preserve">Post-Installation Training &amp; 24-Month Maintenance Plan</w:t>
            </w:r>
          </w:p>
        </w:tc>
        <w:tc>
          <w:tcPr/>
          <w:p>
            <w:pPr>
              <w:pStyle w:val="Compact"/>
              <w:jc w:val="left"/>
            </w:pPr>
            <w:r>
              <w:t xml:space="preserve">1</w:t>
            </w:r>
          </w:p>
        </w:tc>
        <w:tc>
          <w:tcPr/>
          <w:p>
            <w:pPr>
              <w:pStyle w:val="Compact"/>
              <w:jc w:val="left"/>
            </w:pPr>
            <w:r>
              <w:t xml:space="preserve">38,000,000</w:t>
            </w:r>
          </w:p>
        </w:tc>
        <w:tc>
          <w:tcPr/>
          <w:p>
            <w:pPr>
              <w:pStyle w:val="Compact"/>
              <w:jc w:val="left"/>
            </w:pPr>
            <w:r>
              <w:t xml:space="preserve">38,000,000</w:t>
            </w:r>
          </w:p>
        </w:tc>
      </w:tr>
      <w:tr>
        <w:tc>
          <w:tcPr>
            <w:gridSpan w:val="4"/>
          </w:tcPr>
          <w:p>
            <w:pPr>
              <w:pStyle w:val="Compact"/>
              <w:jc w:val="left"/>
            </w:pPr>
            <w:r>
              <w:t xml:space="preserve">TOTAL ESTIMATED COST (COP)</w:t>
            </w:r>
          </w:p>
        </w:tc>
        <w:tc>
          <w:tcPr/>
          <w:p>
            <w:pPr>
              <w:pStyle w:val="Compact"/>
              <w:jc w:val="left"/>
            </w:pPr>
            <w:r>
              <w:t xml:space="preserve">1,817,000,000</w:t>
            </w:r>
          </w:p>
        </w:tc>
      </w:tr>
      <w:tr>
        <w:tc>
          <w:tcPr>
            <w:gridSpan w:val="4"/>
          </w:tcPr>
          <w:p>
            <w:pPr>
              <w:pStyle w:val="Compact"/>
              <w:jc w:val="left"/>
            </w:pPr>
            <w:r>
              <w:t xml:space="preserve">TOTAL ESTIMATED COST (USD, approx. at 3,950 COP/USD)</w:t>
            </w:r>
          </w:p>
        </w:tc>
        <w:tc>
          <w:tcPr/>
          <w:p>
            <w:pPr>
              <w:pStyle w:val="Compact"/>
              <w:jc w:val="left"/>
            </w:pPr>
            <w:r>
              <w:t xml:space="preserve">$459,999.99</w:t>
            </w:r>
          </w:p>
        </w:tc>
      </w:tr>
    </w:tbl>
    <w:bookmarkEnd w:id="23"/>
    <w:bookmarkStart w:id="24" w:name="payment-terms"/>
    <w:p>
      <w:pPr>
        <w:pStyle w:val="Heading2"/>
      </w:pPr>
      <w:r>
        <w:t xml:space="preserve">4. Payment Terms</w:t>
      </w:r>
    </w:p>
    <w:p>
      <w:pPr>
        <w:pStyle w:val="FirstParagraph"/>
      </w:pPr>
      <w:r>
        <w:rPr>
          <w:bCs/>
          <w:b/>
        </w:rPr>
        <w:t xml:space="preserve">4.1</w:t>
      </w:r>
      <w:r>
        <w:t xml:space="preserve"> </w:t>
      </w:r>
      <w:r>
        <w:t xml:space="preserve">— A non-refundable deposit of 30% of the total Quotation Estimate value shall be due upon execution of the definitive contract. The remaining 70% shall be payable in two equal installments: 35% upon completion of furniture delivery and installation in Colombia, Medellín, and 35% upon final commissioning and acceptance sign-off by the client's project manager.</w:t>
      </w:r>
    </w:p>
    <w:p>
      <w:pPr>
        <w:pStyle w:val="BodyText"/>
      </w:pPr>
      <w:r>
        <w:rPr>
          <w:bCs/>
          <w:b/>
        </w:rPr>
        <w:t xml:space="preserve">4.2</w:t>
      </w:r>
      <w:r>
        <w:t xml:space="preserve"> </w:t>
      </w:r>
      <w:r>
        <w:t xml:space="preserve">— All payments shall be made in Colombian Pesos (COP) via wire transfer to the Diplomat International Solutions S.A.S. account held at Banco de Bogotá, Medellín branch. International payments in USD are also accepted at the exchange rate prevailing on the date of invoice issuance.</w:t>
      </w:r>
    </w:p>
    <w:p>
      <w:pPr>
        <w:pStyle w:val="BodyText"/>
      </w:pPr>
      <w:r>
        <w:rPr>
          <w:bCs/>
          <w:b/>
        </w:rPr>
        <w:t xml:space="preserve">4.3</w:t>
      </w:r>
      <w:r>
        <w:t xml:space="preserve"> </w:t>
      </w:r>
      <w:r>
        <w:t xml:space="preserve">— Late payments shall accrue interest at a rate of 1.5% per month, in accordance with Colombian commercial law (Código de Comercio, Colombia).</w:t>
      </w:r>
    </w:p>
    <w:bookmarkEnd w:id="24"/>
    <w:bookmarkStart w:id="25" w:name="delivery-installation-timeline"/>
    <w:p>
      <w:pPr>
        <w:pStyle w:val="Heading2"/>
      </w:pPr>
      <w:r>
        <w:t xml:space="preserve">5. Delivery &amp; Installation Timeline</w:t>
      </w:r>
    </w:p>
    <w:p>
      <w:pPr>
        <w:pStyle w:val="FirstParagraph"/>
      </w:pPr>
      <w:r>
        <w:t xml:space="preserve">The Diplomat project team in Colombia, Medellín estimates a total project duration of 14 weeks from the date of contract execution. This includes 4 weeks for international freight and customs clearance, 6 weeks for on-site installation and technology deployment, and 4 weeks for acoustic finishing, branding installation, and final quality assurance inspections. The Diplomat Medellín project manager will provide weekly progress reports to the client throughout the duration of the project.</w:t>
      </w:r>
    </w:p>
    <w:bookmarkEnd w:id="25"/>
    <w:bookmarkStart w:id="26" w:name="terms-conditions-exclusions"/>
    <w:p>
      <w:pPr>
        <w:pStyle w:val="Heading2"/>
      </w:pPr>
      <w:r>
        <w:t xml:space="preserve">6. Terms, Conditions &amp; Exclusions</w:t>
      </w:r>
    </w:p>
    <w:p>
      <w:pPr>
        <w:pStyle w:val="FirstParagraph"/>
      </w:pPr>
      <w:r>
        <w:rPr>
          <w:bCs/>
          <w:b/>
        </w:rPr>
        <w:t xml:space="preserve">6.1</w:t>
      </w:r>
      <w:r>
        <w:t xml:space="preserve"> </w:t>
      </w:r>
      <w:r>
        <w:t xml:space="preserve">— This Quotation Estimate is valid for 30 calendar days. Prices are subject to revision based on fluctuations in raw material costs, exchange rates, or changes in Colombian import tariffs after the expiration of the validity period.</w:t>
      </w:r>
    </w:p>
    <w:p>
      <w:pPr>
        <w:pStyle w:val="BodyText"/>
      </w:pPr>
      <w:r>
        <w:rPr>
          <w:bCs/>
          <w:b/>
        </w:rPr>
        <w:t xml:space="preserve">6.2</w:t>
      </w:r>
      <w:r>
        <w:t xml:space="preserve"> </w:t>
      </w:r>
      <w:r>
        <w:t xml:space="preserve">— All Diplomat products are covered by a 5-year manufacturer's warranty against defects in materials and workmanship, with the exception of consumable items and technology components, which carry a 2-year warranty as specified in the maintenance plan.</w:t>
      </w:r>
    </w:p>
    <w:p>
      <w:pPr>
        <w:pStyle w:val="BodyText"/>
      </w:pPr>
      <w:r>
        <w:rPr>
          <w:bCs/>
          <w:b/>
        </w:rPr>
        <w:t xml:space="preserve">6.3</w:t>
      </w:r>
      <w:r>
        <w:t xml:space="preserve"> </w:t>
      </w:r>
      <w:r>
        <w:t xml:space="preserve">— This Quotation Estimate does not include structural modifications to the building, electrical rewiring beyond the Diplomat technology suite requirements, or any permits or municipal approvals required by the Alcaldía de Medellín. The client is responsible for securing all necessary construction and occupancy permits in Colombia, Medellín.</w:t>
      </w:r>
    </w:p>
    <w:p>
      <w:pPr>
        <w:pStyle w:val="BodyText"/>
      </w:pPr>
      <w:r>
        <w:rPr>
          <w:bCs/>
          <w:b/>
        </w:rPr>
        <w:t xml:space="preserve">6.4</w:t>
      </w:r>
      <w:r>
        <w:t xml:space="preserve"> </w:t>
      </w:r>
      <w:r>
        <w:t xml:space="preserve">— Diplomat International Solutions S.A.S. reserves the right to substitute materials of equivalent or superior quality if the specified items are unavailable, provided prior written approval is obtained from the client.</w:t>
      </w:r>
    </w:p>
    <w:p>
      <w:pPr>
        <w:pStyle w:val="BodyText"/>
      </w:pPr>
      <w:r>
        <w:rPr>
          <w:bCs/>
          <w:b/>
        </w:rPr>
        <w:t xml:space="preserve">6.5</w:t>
      </w:r>
      <w:r>
        <w:t xml:space="preserve"> </w:t>
      </w:r>
      <w:r>
        <w:t xml:space="preserve">— This Quotation Estimate is governed by the commercial laws of the Republic of Colombia. Any disputes arising from this document shall be resolved through arbitration in Medellín, Antioquia, Colombia, in accordance with the rules of the Centro de Arbitraje y Conciliación de la Cámara de Comercio de Medellín.</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from Diplomat and confirms that the pricing, scope, and terms outlined herein are understood. This signature does not constitute a binding order; a separate definitive contract must be executed to proceed with the project in Colombia, Medellín.</w:t>
      </w:r>
    </w:p>
    <w:p>
      <w:pPr>
        <w:pStyle w:val="BodyText"/>
      </w:pPr>
      <w:r>
        <w:rPr>
          <w:bCs/>
          <w:b/>
        </w:rPr>
        <w:t xml:space="preserve">For Diplomat International Solutions S.A.S.</w:t>
      </w:r>
    </w:p>
    <w:p>
      <w:pPr>
        <w:pStyle w:val="BodyText"/>
      </w:pPr>
      <w:r>
        <w:rPr>
          <w:bCs/>
          <w:b/>
        </w:rPr>
        <w:t xml:space="preserve">Andrés Felipe Restrepo M.</w:t>
      </w:r>
      <w:r>
        <w:br/>
      </w:r>
      <w:r>
        <w:t xml:space="preserve">Regional Director, Colombia Medellín</w:t>
      </w:r>
      <w:r>
        <w:br/>
      </w:r>
      <w:r>
        <w:t xml:space="preserve">Diplomat International Solutions S.A.S.</w:t>
      </w:r>
      <w:r>
        <w:br/>
      </w:r>
      <w:r>
        <w:t xml:space="preserve">Date: _______________</w:t>
      </w:r>
    </w:p>
    <w:p>
      <w:pPr>
        <w:pStyle w:val="BodyText"/>
      </w:pPr>
      <w:r>
        <w:rPr>
          <w:bCs/>
          <w:b/>
        </w:rPr>
        <w:t xml:space="preserve">For Grupo Empresarial Andino S.A.S.</w:t>
      </w:r>
    </w:p>
    <w:p>
      <w:pPr>
        <w:pStyle w:val="BodyText"/>
      </w:pPr>
      <w:r>
        <w:rPr>
          <w:bCs/>
          <w:b/>
        </w:rPr>
        <w:t xml:space="preserve">_______________________________</w:t>
      </w:r>
      <w:r>
        <w:br/>
      </w:r>
      <w:r>
        <w:t xml:space="preserve">Authorized Representative</w:t>
      </w:r>
      <w:r>
        <w:br/>
      </w:r>
      <w:r>
        <w:t xml:space="preserve">Grupo Empresarial Andino S.A.S.</w:t>
      </w:r>
      <w:r>
        <w:br/>
      </w:r>
      <w:r>
        <w:t xml:space="preserve">Date: _______________</w:t>
      </w:r>
    </w:p>
    <w:p>
      <w:pPr>
        <w:pStyle w:val="BodyText"/>
      </w:pPr>
      <w:r>
        <w:t xml:space="preserve">Diplomat International Solutions S.A.S. — Quotation Estimate DIP-MDE-2025-04782 — Colombia, Medellín</w:t>
      </w:r>
      <w:r>
        <w:br/>
      </w:r>
      <w:r>
        <w:t xml:space="preserve">This document is confidential and intended solely for the named recipient. Unauthorized reproduction or distribution is prohibited.</w:t>
      </w:r>
      <w:r>
        <w:br/>
      </w:r>
      <w:r>
        <w:t xml:space="preserve">© 2025 Diplomat International Solutions S.A.S.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 Colombia Medellín</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