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diplomat-advisory-diplomatic-services"/>
    <w:p>
      <w:pPr>
        <w:pStyle w:val="Heading2"/>
      </w:pPr>
      <w:r>
        <w:t xml:space="preserve">Diplomat Advisory &amp; Diplomatic Services</w:t>
      </w:r>
    </w:p>
    <w:p>
      <w:pPr>
        <w:pStyle w:val="FirstParagraph"/>
      </w:pPr>
      <w:r>
        <w:t xml:space="preserve">Office of Diplomat Services — Ethiopia Addis Ababa</w:t>
      </w:r>
    </w:p>
    <w:p>
      <w:pPr>
        <w:pStyle w:val="BodyText"/>
      </w:pPr>
      <w:r>
        <w:t xml:space="preserve">Bole Road, Near African Union Headquarters, Addis Ababa, Ethiopia</w:t>
      </w:r>
    </w:p>
    <w:p>
      <w:pPr>
        <w:pStyle w:val="BodyText"/>
      </w:pPr>
      <w:r>
        <w:t xml:space="preserve">Tel: +251-11-551-2345  |  Email: quotations@diplomat-ethiopia.com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DIPL-ETH-2025-0472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 (90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Ministry of Foreign Affairs</w:t>
            </w:r>
          </w:p>
        </w:tc>
      </w:tr>
      <w:tr>
        <w:tc>
          <w:tcPr/>
          <w:p>
            <w:pPr>
              <w:pStyle w:val="Compact"/>
              <w:jc w:val="left"/>
            </w:pPr>
            <w:r>
              <w:rPr>
                <w:bCs/>
                <w:b/>
              </w:rPr>
              <w:t xml:space="preserve">Attention:</w:t>
            </w:r>
          </w:p>
        </w:tc>
        <w:tc>
          <w:tcPr/>
          <w:p>
            <w:pPr>
              <w:pStyle w:val="Compact"/>
              <w:jc w:val="left"/>
            </w:pPr>
            <w:r>
              <w:t xml:space="preserve">Director of Protocol &amp; Ceremonial Affairs</w:t>
            </w:r>
          </w:p>
        </w:tc>
      </w:tr>
      <w:tr>
        <w:tc>
          <w:tcPr/>
          <w:p>
            <w:pPr>
              <w:pStyle w:val="Compact"/>
              <w:jc w:val="left"/>
            </w:pPr>
            <w:r>
              <w:rPr>
                <w:bCs/>
                <w:b/>
              </w:rPr>
              <w:t xml:space="preserve">Location:</w:t>
            </w:r>
          </w:p>
        </w:tc>
        <w:tc>
          <w:tcPr/>
          <w:p>
            <w:pPr>
              <w:pStyle w:val="Compact"/>
              <w:jc w:val="left"/>
            </w:pPr>
            <w:r>
              <w:t xml:space="preserve">Ethiopia Addis Ababa</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w:t>
      </w:r>
      <w:r>
        <w:t xml:space="preserve">Advisory &amp; Diplomatic Services, a specialized consultancy operating within</w:t>
      </w:r>
      <w:r>
        <w:t xml:space="preserve"> </w:t>
      </w:r>
      <w:r>
        <w:t xml:space="preserve">Ethiopia Addis Ababa</w:t>
      </w:r>
      <w:r>
        <w:t xml:space="preserve">, to provide a comprehensive and itemized financial breakdown for the provision of diplomatic advisory, protocol management, and international liaison services. As Addis Ababa stands as the diplomatic capital of the African continent, hosting the African Union, the United Nations Economic Commission for Africa, and over one hundred foreign embassies and consulates, the demand for professional diplomatic support services in Ethiopia Addis Ababa is both substantial and continuously evolving. This Quotation Estimate reflects Diplomat’s commitment to delivering world-class diplomatic services tailored to the unique geopolitical and institutional environment of Ethiopia Addis Ababa.</w:t>
      </w:r>
    </w:p>
    <w:bookmarkEnd w:id="22"/>
    <w:bookmarkStart w:id="23" w:name="scope-of-services-provided-by-diplomat"/>
    <w:p>
      <w:pPr>
        <w:pStyle w:val="Heading3"/>
      </w:pPr>
      <w:r>
        <w:t xml:space="preserve">2. Scope of Services Provided by Diplomat</w:t>
      </w:r>
    </w:p>
    <w:p>
      <w:pPr>
        <w:pStyle w:val="FirstParagraph"/>
      </w:pPr>
      <w:r>
        <w:t xml:space="preserve">The services outlined in this Quotation Estimate encompass the full spectrum of diplomatic support that Diplomat offers to governmental bodies, international organizations, and private sector clients operating in Ethiopia Addis Ababa. The scope includes but is not limited to: protocol planning and execution for state visits, diplomatic correspondence drafting and review, coordination of bilateral and multilateral meetings, management of diplomatic credentials and accreditation processes, translation and interpretation services in Amharic, Oromiffa, Tigrinya, and English, and strategic advisory on international law and diplomatic conventions as they pertain to the Ethiopian context.</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01</w:t>
            </w:r>
          </w:p>
        </w:tc>
        <w:tc>
          <w:tcPr/>
          <w:p>
            <w:pPr>
              <w:pStyle w:val="Compact"/>
              <w:jc w:val="left"/>
            </w:pPr>
            <w:r>
              <w:t xml:space="preserve">Diplomatic Protocol Planning &amp; Event Coordination (state visits, summits, ceremonial functions in Addis Ababa)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Diplomatic Correspondence Drafting, Review &amp; Archival Management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International Liaison &amp; Bilateral/Multilateral Meeting Coordination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Translation &amp; Interpretation Services (Amharic, Oromiffa, Tigrinya, English, French, Arabic)</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Diplomatic Credentials, Accreditation &amp; Visa Facilitation Support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Strategic Advisory on International Law, Diplomatic Conventions &amp; Ethiopian Regulatory Compliance</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07</w:t>
            </w:r>
          </w:p>
        </w:tc>
        <w:tc>
          <w:tcPr/>
          <w:p>
            <w:pPr>
              <w:pStyle w:val="Compact"/>
              <w:jc w:val="left"/>
            </w:pPr>
            <w:r>
              <w:t xml:space="preserve">Dedicated Diplomat Liaison Officer (on-site at client premises, Addis Ababa)</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08</w:t>
            </w:r>
          </w:p>
        </w:tc>
        <w:tc>
          <w:tcPr/>
          <w:p>
            <w:pPr>
              <w:pStyle w:val="Compact"/>
              <w:jc w:val="left"/>
            </w:pPr>
            <w:r>
              <w:t xml:space="preserve">Emergency Diplomatic Response &amp; Crisis Communication Support (24/7 availability)</w:t>
            </w:r>
          </w:p>
        </w:tc>
        <w:tc>
          <w:tcPr/>
          <w:p>
            <w:pPr>
              <w:pStyle w:val="Compact"/>
              <w:jc w:val="left"/>
            </w:pPr>
            <w:r>
              <w:t xml:space="preserve">12 months</w:t>
            </w:r>
          </w:p>
        </w:tc>
        <w:tc>
          <w:tcPr/>
          <w:p>
            <w:pPr>
              <w:pStyle w:val="Compact"/>
              <w:jc w:val="left"/>
            </w:pPr>
            <w:r>
              <w:t xml:space="preserve">175,000</w:t>
            </w:r>
          </w:p>
        </w:tc>
        <w:tc>
          <w:tcPr/>
          <w:p>
            <w:pPr>
              <w:pStyle w:val="Compact"/>
              <w:jc w:val="left"/>
            </w:pPr>
            <w:r>
              <w:t xml:space="preserve">2,100,000</w:t>
            </w:r>
          </w:p>
        </w:tc>
      </w:tr>
      <w:tr>
        <w:tc>
          <w:tcPr>
            <w:gridSpan w:val="4"/>
          </w:tcPr>
          <w:p>
            <w:pPr>
              <w:pStyle w:val="Compact"/>
              <w:jc w:val="left"/>
            </w:pPr>
            <w:r>
              <w:t xml:space="preserve">SUBTOTAL</w:t>
            </w:r>
          </w:p>
        </w:tc>
        <w:tc>
          <w:tcPr/>
          <w:p>
            <w:pPr>
              <w:pStyle w:val="Compact"/>
              <w:jc w:val="left"/>
            </w:pPr>
            <w:r>
              <w:t xml:space="preserve">26,040,000</w:t>
            </w:r>
          </w:p>
        </w:tc>
      </w:tr>
      <w:tr>
        <w:tc>
          <w:tcPr>
            <w:gridSpan w:val="4"/>
          </w:tcPr>
          <w:p>
            <w:pPr>
              <w:pStyle w:val="Compact"/>
              <w:jc w:val="left"/>
            </w:pPr>
            <w:r>
              <w:t xml:space="preserve">VAT (15% as per Ethiopian Tax Authority regulations)</w:t>
            </w:r>
          </w:p>
        </w:tc>
        <w:tc>
          <w:tcPr/>
          <w:p>
            <w:pPr>
              <w:pStyle w:val="Compact"/>
              <w:jc w:val="left"/>
            </w:pPr>
            <w:r>
              <w:t xml:space="preserve">3,906,000</w:t>
            </w:r>
          </w:p>
        </w:tc>
      </w:tr>
      <w:tr>
        <w:tc>
          <w:tcPr>
            <w:gridSpan w:val="4"/>
          </w:tcPr>
          <w:p>
            <w:pPr>
              <w:pStyle w:val="Compact"/>
              <w:jc w:val="left"/>
            </w:pPr>
            <w:r>
              <w:t xml:space="preserve">GRAND TOTAL (ETB)</w:t>
            </w:r>
          </w:p>
        </w:tc>
        <w:tc>
          <w:tcPr/>
          <w:p>
            <w:pPr>
              <w:pStyle w:val="Compact"/>
              <w:jc w:val="left"/>
            </w:pPr>
            <w:r>
              <w:t xml:space="preserve">29,946,000</w:t>
            </w:r>
          </w:p>
        </w:tc>
      </w:tr>
      <w:tr>
        <w:tc>
          <w:tcPr>
            <w:gridSpan w:val="4"/>
          </w:tcPr>
          <w:p>
            <w:pPr>
              <w:pStyle w:val="Compact"/>
              <w:jc w:val="left"/>
            </w:pPr>
            <w:r>
              <w:t xml:space="preserve">GRAND TOTAL (USD, approximate at 1 USD = 125 ETB)</w:t>
            </w:r>
          </w:p>
        </w:tc>
        <w:tc>
          <w:tcPr/>
          <w:p>
            <w:pPr>
              <w:pStyle w:val="Compact"/>
              <w:jc w:val="left"/>
            </w:pPr>
            <w:r>
              <w:t xml:space="preserve">239,568</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 Quotation Estimate is valid for a period of ninety (90) calendar days from the date of issue. Beyond this period, Diplomat reserves the right to revise pricing due to market fluctuations, exchange rate changes, or regulatory updates within Ethiopia Addis Ababa.</w:t>
      </w:r>
    </w:p>
    <w:p>
      <w:pPr>
        <w:numPr>
          <w:ilvl w:val="0"/>
          <w:numId w:val="1001"/>
        </w:numPr>
        <w:pStyle w:val="Compact"/>
      </w:pPr>
      <w:r>
        <w:t xml:space="preserve">All costs are quoted in Ethiopian Birr (ETB) unless otherwise specified. The USD equivalent is provided for reference only and is subject to the prevailing exchange rate at the time of invoicing.</w:t>
      </w:r>
    </w:p>
    <w:p>
      <w:pPr>
        <w:numPr>
          <w:ilvl w:val="0"/>
          <w:numId w:val="1001"/>
        </w:numPr>
        <w:pStyle w:val="Compact"/>
      </w:pPr>
      <w:r>
        <w:t xml:space="preserve">Payment terms: 40% advance payment upon acceptance of this Quotation Estimate, 30% upon completion of the first six-month service period, and the remaining 30% upon successful completion of the full twelve-month engagement.</w:t>
      </w:r>
    </w:p>
    <w:p>
      <w:pPr>
        <w:numPr>
          <w:ilvl w:val="0"/>
          <w:numId w:val="1001"/>
        </w:numPr>
        <w:pStyle w:val="Compact"/>
      </w:pPr>
      <w:r>
        <w:t xml:space="preserve">Diplomat shall assign a dedicated project manager based in Ethiopia Addis Ababa to oversee all deliverables and ensure seamless coordination with the client’s internal teams.</w:t>
      </w:r>
    </w:p>
    <w:p>
      <w:pPr>
        <w:numPr>
          <w:ilvl w:val="0"/>
          <w:numId w:val="1001"/>
        </w:numPr>
        <w:pStyle w:val="Compact"/>
      </w:pPr>
      <w:r>
        <w:t xml:space="preserve">All diplomatic correspondence, protocol documents, and advisory reports produced under this engagement shall remain the exclusive property of the client. Diplomat shall maintain strict confidentiality in accordance with the Vienna Convention on Diplomatic Relations and applicable Ethiopian law.</w:t>
      </w:r>
    </w:p>
    <w:p>
      <w:pPr>
        <w:numPr>
          <w:ilvl w:val="0"/>
          <w:numId w:val="1001"/>
        </w:numPr>
        <w:pStyle w:val="Compact"/>
      </w:pPr>
      <w:r>
        <w:t xml:space="preserve">Any additional services beyond the scope defined herein shall be subject to a supplementary Quotation Estimate issued by Diplomat and mutually agreed upon in writing before execution.</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Diplomat shall comply with all applicable laws, regulations, and diplomatic protocols governing operations in Ethiopia Addis Ababa, including those issued by the Ministry of Foreign Affairs of the Federal Democratic Republic of Ethiopia.</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from Diplomat and agrees to the terms, conditions, and financial obligations outlined herein for the provision of diplomatic services in Ethiopia Addis Ababa.</w:t>
      </w:r>
    </w:p>
    <w:p>
      <w:pPr>
        <w:pStyle w:val="BodyText"/>
      </w:pPr>
      <w:r>
        <w:rPr>
          <w:bCs/>
          <w:b/>
        </w:rPr>
        <w:t xml:space="preserve">For and on behalf of Diplomat Advisory &amp; Diplomatic Services</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Diplomat Advisory &amp; Diplomatic Services</w:t>
      </w:r>
      <w:r>
        <w:t xml:space="preserve"> </w:t>
      </w:r>
      <w:r>
        <w:t xml:space="preserve">— Quotation Estimate No. DIPL-ETH-2025-0472</w:t>
      </w:r>
    </w:p>
    <w:p>
      <w:pPr>
        <w:pStyle w:val="BodyText"/>
      </w:pPr>
      <w:r>
        <w:t xml:space="preserve">Registered in Ethiopia Addis Ababa | Commercial Registration No. AA-2019-08842 | TIN: 0012345678</w:t>
      </w:r>
    </w:p>
    <w:p>
      <w:pPr>
        <w:pStyle w:val="BodyText"/>
      </w:pPr>
      <w:r>
        <w:t xml:space="preserve">This document is confidential and intended solely for the named recipient. Unauthorized reproduction or distribution is prohibited.</w:t>
      </w:r>
    </w:p>
    <w:p>
      <w:pPr>
        <w:pStyle w:val="BodyText"/>
      </w:pPr>
      <w:r>
        <w:t xml:space="preserve">© 2025 Diplomat Advisory &amp; Diplomatic Services, Ethiopia Addis Ababa.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Ethiopia Addis Ababa</dc:title>
  <dc:creator/>
  <dc:language>en</dc:language>
  <cp:keywords/>
  <dcterms:created xsi:type="dcterms:W3CDTF">2026-10-10T07:32:42Z</dcterms:created>
  <dcterms:modified xsi:type="dcterms:W3CDTF">2026-10-10T07:32:42Z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