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Germany</w:t>
      </w:r>
      <w:r>
        <w:t xml:space="preserve"> </w:t>
      </w:r>
      <w:r>
        <w:t xml:space="preserve">Munich</w:t>
      </w:r>
    </w:p>
    <w:p>
      <w:pPr>
        <w:pStyle w:val="FirstParagraph"/>
      </w:pPr>
      <w:r>
        <w:t xml:space="preserve">OFFICIAL QUOTATION ESTIMATE</w:t>
      </w:r>
    </w:p>
    <w:bookmarkStart w:id="20" w:name="diplomat"/>
    <w:p>
      <w:pPr>
        <w:pStyle w:val="Heading1"/>
      </w:pPr>
      <w:r>
        <w:t xml:space="preserve">DIPLomat</w:t>
      </w:r>
    </w:p>
    <w:p>
      <w:pPr>
        <w:pStyle w:val="FirstParagraph"/>
      </w:pPr>
      <w:r>
        <w:t xml:space="preserve">Premium Corporate Advisory &amp; Diplomatic Services</w:t>
      </w:r>
    </w:p>
    <w:p>
      <w:pPr>
        <w:pStyle w:val="BodyText"/>
      </w:pPr>
      <w:r>
        <w:t xml:space="preserve">Hauptstraße 142, 80331 Munich, Germany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DIPL-2025-MUC-04871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For</w:t>
            </w:r>
          </w:p>
        </w:tc>
        <w:tc>
          <w:tcPr/>
          <w:p>
            <w:pPr>
              <w:pStyle w:val="Compact"/>
              <w:jc w:val="left"/>
            </w:pPr>
            <w:r>
              <w:t xml:space="preserve">Bavarian Industrial Consortium GmbH, Leopoldstraße 28, 80802 Munich, Germany</w:t>
            </w:r>
          </w:p>
        </w:tc>
      </w:tr>
      <w:tr>
        <w:tc>
          <w:tcPr/>
          <w:p>
            <w:pPr>
              <w:pStyle w:val="Compact"/>
              <w:jc w:val="left"/>
            </w:pPr>
            <w:r>
              <w:t xml:space="preserve">Prepared By</w:t>
            </w:r>
          </w:p>
        </w:tc>
        <w:tc>
          <w:tcPr/>
          <w:p>
            <w:pPr>
              <w:pStyle w:val="Compact"/>
              <w:jc w:val="left"/>
            </w:pPr>
            <w:r>
              <w:t xml:space="preserve">Diplomat Advisory Group, Munich Office – Germany</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Project Reference</w:t>
            </w:r>
          </w:p>
        </w:tc>
        <w:tc>
          <w:tcPr/>
          <w:p>
            <w:pPr>
              <w:pStyle w:val="Compact"/>
              <w:jc w:val="left"/>
            </w:pPr>
            <w:r>
              <w:t xml:space="preserve">Strategic Diplomatic Liaison &amp; Corporate Governance Programme – Munich, Germany</w:t>
            </w:r>
          </w:p>
        </w:tc>
      </w:tr>
    </w:tbl>
    <w:bookmarkStart w:id="21" w:name="executive-summary"/>
    <w:p>
      <w:pPr>
        <w:pStyle w:val="Heading2"/>
      </w:pPr>
      <w:r>
        <w:t xml:space="preserve">1. Executive Summary</w:t>
      </w:r>
    </w:p>
    <w:p>
      <w:pPr>
        <w:pStyle w:val="FirstParagraph"/>
      </w:pPr>
      <w:r>
        <w:t xml:space="preserve">This Quotation Estimate is issued by</w:t>
      </w:r>
      <w:r>
        <w:t xml:space="preserve"> </w:t>
      </w:r>
      <w:r>
        <w:rPr>
          <w:bCs/>
          <w:b/>
        </w:rPr>
        <w:t xml:space="preserve">Diplomat</w:t>
      </w:r>
      <w:r>
        <w:t xml:space="preserve">, a premier advisory and diplomatic services firm headquartered in Germany Munich, to provide a comprehensive and itemised financial projection for the engagement of our full-spectrum corporate advisory, diplomatic liaison, and governance consulting services. The scope of work outlined herein has been tailored specifically to the operational requirements of the Bavarian Industrial Consortium GmbH and reflects the current market rates applicable to professional diplomatic and corporate advisory services within the Munich metropolitan region of Germany. All figures presented in this Quotation Estimate are exclusive of applicable German Value Added Tax (Mehrwertsteuer / VAT) at the standard rate of 19 percent, which will be added at the point of invoicing in accordance with the German Tax Code (Abgabenordnung).</w:t>
      </w:r>
    </w:p>
    <w:bookmarkEnd w:id="21"/>
    <w:bookmarkStart w:id="22" w:name="scope-of-services-diplomat-engagement"/>
    <w:p>
      <w:pPr>
        <w:pStyle w:val="Heading2"/>
      </w:pPr>
      <w:r>
        <w:t xml:space="preserve">2. Scope of Services – Diplomat Engagement</w:t>
      </w:r>
    </w:p>
    <w:p>
      <w:pPr>
        <w:pStyle w:val="FirstParagraph"/>
      </w:pPr>
      <w:r>
        <w:t xml:space="preserve">The Diplomat team in Germany Munich will deliver the following services over a twelve-month engagement period commencing on 1 October 2025. The Diplomat programme encompasses strategic diplomatic liaison with municipal and federal authorities in the Free State of Bavaria, corporate governance restructuring, international trade facilitation, executive protection coordination, and multilingual business development support. Each service line has been calibrated to the specific regulatory and commercial environment of Germany Munich, ensuring full compliance with local, state, and federal German legislation.</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Diplomat Strategic Liaison – Ongoing coordination with Munich city council, Bavarian state government offices, and relevant federal ministries in Germany Munich</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Corporate Governance Advisory – Diplomat-led board restructuring, compliance audit preparation, and stakeholder engagement strategy for operations in Germany Munich</w:t>
            </w:r>
          </w:p>
        </w:tc>
        <w:tc>
          <w:tcPr/>
          <w:p>
            <w:pPr>
              <w:pStyle w:val="Compact"/>
              <w:jc w:val="left"/>
            </w:pPr>
            <w:r>
              <w:t xml:space="preserve">12 months</w:t>
            </w:r>
          </w:p>
        </w:tc>
        <w:tc>
          <w:tcPr/>
          <w:p>
            <w:pPr>
              <w:pStyle w:val="Compact"/>
              <w:jc w:val="left"/>
            </w:pPr>
            <w:r>
              <w:t xml:space="preserve">12,800.00</w:t>
            </w:r>
          </w:p>
        </w:tc>
        <w:tc>
          <w:tcPr/>
          <w:p>
            <w:pPr>
              <w:pStyle w:val="Compact"/>
              <w:jc w:val="left"/>
            </w:pPr>
            <w:r>
              <w:t xml:space="preserve">153,600.00</w:t>
            </w:r>
          </w:p>
        </w:tc>
      </w:tr>
      <w:tr>
        <w:tc>
          <w:tcPr/>
          <w:p>
            <w:pPr>
              <w:pStyle w:val="Compact"/>
              <w:jc w:val="left"/>
            </w:pPr>
            <w:r>
              <w:t xml:space="preserve">03</w:t>
            </w:r>
          </w:p>
        </w:tc>
        <w:tc>
          <w:tcPr/>
          <w:p>
            <w:pPr>
              <w:pStyle w:val="Compact"/>
              <w:jc w:val="left"/>
            </w:pPr>
            <w:r>
              <w:t xml:space="preserve">International Trade Facilitation – Diplomat-managed import/export documentation, customs brokerage liaison, and bilateral trade agreement navigation for the Munich industrial corridor</w:t>
            </w:r>
          </w:p>
        </w:tc>
        <w:tc>
          <w:tcPr/>
          <w:p>
            <w:pPr>
              <w:pStyle w:val="Compact"/>
              <w:jc w:val="left"/>
            </w:pPr>
            <w:r>
              <w:t xml:space="preserve">12 months</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04</w:t>
            </w:r>
          </w:p>
        </w:tc>
        <w:tc>
          <w:tcPr/>
          <w:p>
            <w:pPr>
              <w:pStyle w:val="Compact"/>
              <w:jc w:val="left"/>
            </w:pPr>
            <w:r>
              <w:t xml:space="preserve">Executive Protection &amp; Security Coordination – Diplomat-arranged personal security detail, venue risk assessments, and event protection for senior leadership in Germany Munich</w:t>
            </w:r>
          </w:p>
        </w:tc>
        <w:tc>
          <w:tcPr/>
          <w:p>
            <w:pPr>
              <w:pStyle w:val="Compact"/>
              <w:jc w:val="left"/>
            </w:pPr>
            <w:r>
              <w:t xml:space="preserve">12 months</w:t>
            </w:r>
          </w:p>
        </w:tc>
        <w:tc>
          <w:tcPr/>
          <w:p>
            <w:pPr>
              <w:pStyle w:val="Compact"/>
              <w:jc w:val="left"/>
            </w:pPr>
            <w:r>
              <w:t xml:space="preserve">14,600.00</w:t>
            </w:r>
          </w:p>
        </w:tc>
        <w:tc>
          <w:tcPr/>
          <w:p>
            <w:pPr>
              <w:pStyle w:val="Compact"/>
              <w:jc w:val="left"/>
            </w:pPr>
            <w:r>
              <w:t xml:space="preserve">175,200.00</w:t>
            </w:r>
          </w:p>
        </w:tc>
      </w:tr>
      <w:tr>
        <w:tc>
          <w:tcPr/>
          <w:p>
            <w:pPr>
              <w:pStyle w:val="Compact"/>
              <w:jc w:val="left"/>
            </w:pPr>
            <w:r>
              <w:t xml:space="preserve">05</w:t>
            </w:r>
          </w:p>
        </w:tc>
        <w:tc>
          <w:tcPr/>
          <w:p>
            <w:pPr>
              <w:pStyle w:val="Compact"/>
              <w:jc w:val="left"/>
            </w:pPr>
            <w:r>
              <w:t xml:space="preserve">Multilingual Business Development – Diplomat-facilitated market entry research, partner identification, and negotiation support in German, English, and Arabic for the Munich business ecosystem</w:t>
            </w:r>
          </w:p>
        </w:tc>
        <w:tc>
          <w:tcPr/>
          <w:p>
            <w:pPr>
              <w:pStyle w:val="Compact"/>
              <w:jc w:val="left"/>
            </w:pPr>
            <w:r>
              <w:t xml:space="preserve">12 months</w:t>
            </w:r>
          </w:p>
        </w:tc>
        <w:tc>
          <w:tcPr/>
          <w:p>
            <w:pPr>
              <w:pStyle w:val="Compact"/>
              <w:jc w:val="left"/>
            </w:pPr>
            <w:r>
              <w:t xml:space="preserve">7,400.00</w:t>
            </w:r>
          </w:p>
        </w:tc>
        <w:tc>
          <w:tcPr/>
          <w:p>
            <w:pPr>
              <w:pStyle w:val="Compact"/>
              <w:jc w:val="left"/>
            </w:pPr>
            <w:r>
              <w:t xml:space="preserve">88,800.00</w:t>
            </w:r>
          </w:p>
        </w:tc>
      </w:tr>
      <w:tr>
        <w:tc>
          <w:tcPr/>
          <w:p>
            <w:pPr>
              <w:pStyle w:val="Compact"/>
              <w:jc w:val="left"/>
            </w:pPr>
            <w:r>
              <w:t xml:space="preserve">06</w:t>
            </w:r>
          </w:p>
        </w:tc>
        <w:tc>
          <w:tcPr/>
          <w:p>
            <w:pPr>
              <w:pStyle w:val="Compact"/>
              <w:jc w:val="left"/>
            </w:pPr>
            <w:r>
              <w:t xml:space="preserve">On-Site Diplomat Office &amp; Administrative Support – Dedicated workspace at Diplomat headquarters, Munich, including administrative staff, secure communications, and document management</w:t>
            </w:r>
          </w:p>
        </w:tc>
        <w:tc>
          <w:tcPr/>
          <w:p>
            <w:pPr>
              <w:pStyle w:val="Compact"/>
              <w:jc w:val="left"/>
            </w:pPr>
            <w:r>
              <w:t xml:space="preserve">12 months</w:t>
            </w:r>
          </w:p>
        </w:tc>
        <w:tc>
          <w:tcPr/>
          <w:p>
            <w:pPr>
              <w:pStyle w:val="Compact"/>
              <w:jc w:val="left"/>
            </w:pPr>
            <w:r>
              <w:t xml:space="preserve">5,900.00</w:t>
            </w:r>
          </w:p>
        </w:tc>
        <w:tc>
          <w:tcPr/>
          <w:p>
            <w:pPr>
              <w:pStyle w:val="Compact"/>
              <w:jc w:val="left"/>
            </w:pPr>
            <w:r>
              <w:t xml:space="preserve">70,800.00</w:t>
            </w:r>
          </w:p>
        </w:tc>
      </w:tr>
      <w:tr>
        <w:tc>
          <w:tcPr/>
          <w:p>
            <w:pPr>
              <w:pStyle w:val="Compact"/>
              <w:jc w:val="left"/>
            </w:pPr>
            <w:r>
              <w:t xml:space="preserve">07</w:t>
            </w:r>
          </w:p>
        </w:tc>
        <w:tc>
          <w:tcPr/>
          <w:p>
            <w:pPr>
              <w:pStyle w:val="Compact"/>
              <w:jc w:val="left"/>
            </w:pPr>
            <w:r>
              <w:t xml:space="preserve">Emergency Diplomatic Response – 24/7 crisis management hotline, rapid deployment of Diplomat field operatives, and legal emergency support within Germany Munich and the broader Bavarian region</w:t>
            </w:r>
          </w:p>
        </w:tc>
        <w:tc>
          <w:tcPr/>
          <w:p>
            <w:pPr>
              <w:pStyle w:val="Compact"/>
              <w:jc w:val="left"/>
            </w:pPr>
            <w:r>
              <w:t xml:space="preserve">12 months</w:t>
            </w:r>
          </w:p>
        </w:tc>
        <w:tc>
          <w:tcPr/>
          <w:p>
            <w:pPr>
              <w:pStyle w:val="Compact"/>
              <w:jc w:val="left"/>
            </w:pPr>
            <w:r>
              <w:t xml:space="preserve">4,300.00</w:t>
            </w:r>
          </w:p>
        </w:tc>
        <w:tc>
          <w:tcPr/>
          <w:p>
            <w:pPr>
              <w:pStyle w:val="Compact"/>
              <w:jc w:val="left"/>
            </w:pPr>
            <w:r>
              <w:t xml:space="preserve">51,600.00</w:t>
            </w:r>
          </w:p>
        </w:tc>
      </w:tr>
      <w:tr>
        <w:tc>
          <w:tcPr>
            <w:gridSpan w:val="4"/>
          </w:tcPr>
          <w:p>
            <w:pPr>
              <w:pStyle w:val="Compact"/>
              <w:jc w:val="right"/>
            </w:pPr>
            <w:r>
              <w:t xml:space="preserve">Subtotal (excl. VAT)</w:t>
            </w:r>
          </w:p>
        </w:tc>
        <w:tc>
          <w:tcPr/>
          <w:p>
            <w:pPr>
              <w:pStyle w:val="Compact"/>
              <w:jc w:val="left"/>
            </w:pPr>
            <w:r>
              <w:t xml:space="preserve">872,400.00</w:t>
            </w:r>
          </w:p>
        </w:tc>
      </w:tr>
      <w:tr>
        <w:tc>
          <w:tcPr>
            <w:gridSpan w:val="4"/>
          </w:tcPr>
          <w:p>
            <w:pPr>
              <w:pStyle w:val="Compact"/>
              <w:jc w:val="right"/>
            </w:pPr>
            <w:r>
              <w:t xml:space="preserve">German VAT (19%)</w:t>
            </w:r>
          </w:p>
        </w:tc>
        <w:tc>
          <w:tcPr/>
          <w:p>
            <w:pPr>
              <w:pStyle w:val="Compact"/>
              <w:jc w:val="left"/>
            </w:pPr>
            <w:r>
              <w:t xml:space="preserve">165,756.00</w:t>
            </w:r>
          </w:p>
        </w:tc>
      </w:tr>
      <w:tr>
        <w:tc>
          <w:tcPr>
            <w:gridSpan w:val="4"/>
          </w:tcPr>
          <w:p>
            <w:pPr>
              <w:pStyle w:val="Compact"/>
              <w:jc w:val="right"/>
            </w:pPr>
            <w:r>
              <w:t xml:space="preserve">TOTAL QUOTATION ESTIMATE (incl. VAT)</w:t>
            </w:r>
          </w:p>
        </w:tc>
        <w:tc>
          <w:tcPr/>
          <w:p>
            <w:pPr>
              <w:pStyle w:val="Compact"/>
              <w:jc w:val="left"/>
            </w:pPr>
            <w:r>
              <w:t xml:space="preserve">1,038,156.00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quarterly instalments of 25 percent of the total contract value, due within thirty (30) calendar days of the invoice date. The first instalment is due upon execution of the master service agreement. All payments shall be remitted via SEPA bank transfer to the Diplomat corporate account held at a licensed German financial institution in Munich. Late payments shall accrue interest at the statutory rate prescribed under Section 288 of the German Civil Code (Bürgerliches Gesetzbuch).</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a period of ninety (90) days from the date of issue. Thereafter, all rates and availability must be reconfirmed in writing by the Diplomat Munich office.</w:t>
      </w:r>
    </w:p>
    <w:p>
      <w:pPr>
        <w:numPr>
          <w:ilvl w:val="0"/>
          <w:numId w:val="1001"/>
        </w:numPr>
        <w:pStyle w:val="Compact"/>
      </w:pPr>
      <w:r>
        <w:t xml:space="preserve">All services shall be governed by the laws of the Federal Republic of Germany, with exclusive jurisdiction vested in the competent courts of Munich, Bavaria.</w:t>
      </w:r>
    </w:p>
    <w:p>
      <w:pPr>
        <w:numPr>
          <w:ilvl w:val="0"/>
          <w:numId w:val="1001"/>
        </w:numPr>
        <w:pStyle w:val="Compact"/>
      </w:pPr>
      <w:r>
        <w:t xml:space="preserve">Diplomat reserves the right to adjust personnel assignments without prior notice, provided that the professional qualifications and seniority of any replacement meet or exceed those of the originally assigned Diplomat team member.</w:t>
      </w:r>
    </w:p>
    <w:p>
      <w:pPr>
        <w:numPr>
          <w:ilvl w:val="0"/>
          <w:numId w:val="1001"/>
        </w:numPr>
        <w:pStyle w:val="Compact"/>
      </w:pPr>
      <w:r>
        <w:t xml:space="preserve">Confidentiality obligations under German data protection law (DSGVO / GDPR) and the German Commercial Code (Handelsgesetzbuch) shall apply to all information exchanged during the engagement.</w:t>
      </w:r>
    </w:p>
    <w:p>
      <w:pPr>
        <w:numPr>
          <w:ilvl w:val="0"/>
          <w:numId w:val="1001"/>
        </w:numPr>
        <w:pStyle w:val="Compact"/>
      </w:pPr>
      <w:r>
        <w:t xml:space="preserve">Force majeure events, including but not limited to natural disasters, governmental sanctions, or public health emergencies affecting Germany Munich, shall suspend performance obligations without penalty to either party.</w:t>
      </w:r>
    </w:p>
    <w:p>
      <w:pPr>
        <w:numPr>
          <w:ilvl w:val="0"/>
          <w:numId w:val="1001"/>
        </w:numPr>
        <w:pStyle w:val="Compact"/>
      </w:pPr>
      <w:r>
        <w:t xml:space="preserve">This Quotation Estimate does not constitute a binding contract until both parties have executed the formal Master Service Agreement in duplicate.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from Diplomat and confirms that the financial projections, scope of services, and terms outlined herein have been reviewed and are acceptable. This signature does not constitute a binding commitment until the formal service agreement is executed.</w:t>
      </w:r>
    </w:p>
    <w:p>
      <w:pPr>
        <w:pStyle w:val="BodyText"/>
      </w:pPr>
      <w:r>
        <w:rPr>
          <w:bCs/>
          <w:b/>
        </w:rPr>
        <w:t xml:space="preserve">For and on behalf of Diplomat Advisory Group</w:t>
      </w:r>
    </w:p>
    <w:p>
      <w:pPr>
        <w:pStyle w:val="BodyText"/>
      </w:pPr>
      <w:r>
        <w:t xml:space="preserve">Munich, Germany</w:t>
      </w:r>
    </w:p>
    <w:p>
      <w:pPr>
        <w:pStyle w:val="BodyText"/>
      </w:pPr>
      <w:r>
        <w:t xml:space="preserve">Name: Dr. Heinrich von Albrecht</w:t>
      </w:r>
      <w:r>
        <w:br/>
      </w:r>
      <w:r>
        <w:t xml:space="preserve">Title: Managing Director, Diplomat Munich</w:t>
      </w:r>
      <w:r>
        <w:br/>
      </w:r>
      <w:r>
        <w:t xml:space="preserve">Signature &amp; Date: ___________________________</w:t>
      </w:r>
    </w:p>
    <w:p>
      <w:pPr>
        <w:pStyle w:val="BodyText"/>
      </w:pPr>
      <w:r>
        <w:rPr>
          <w:bCs/>
          <w:b/>
        </w:rPr>
        <w:t xml:space="preserve">For and on behalf of the Client</w:t>
      </w:r>
    </w:p>
    <w:p>
      <w:pPr>
        <w:pStyle w:val="BodyText"/>
      </w:pPr>
      <w:r>
        <w:t xml:space="preserve">Bavarian Industrial Consortium GmbH</w:t>
      </w:r>
    </w:p>
    <w:p>
      <w:pPr>
        <w:pStyle w:val="BodyText"/>
      </w:pPr>
      <w:r>
        <w:t xml:space="preserve">Name: ___________________________</w:t>
      </w:r>
      <w:r>
        <w:br/>
      </w:r>
      <w:r>
        <w:t xml:space="preserve">Title: ___________________________</w:t>
      </w:r>
      <w:r>
        <w:br/>
      </w:r>
      <w:r>
        <w:t xml:space="preserve">Signature &amp; Date: ___________________________</w:t>
      </w:r>
    </w:p>
    <w:p>
      <w:pPr>
        <w:pStyle w:val="BodyText"/>
      </w:pPr>
      <w:r>
        <w:t xml:space="preserve">Diplomat Advisory Group • Hauptstraße 142, 80331 Munich, Germany • Tel: +49 89 5550 1200 • Email: munich@diplomat-advisory.de</w:t>
      </w:r>
    </w:p>
    <w:p>
      <w:pPr>
        <w:pStyle w:val="BodyText"/>
      </w:pPr>
      <w:r>
        <w:t xml:space="preserve">Quotation Estimate No. DIPL-2025-MUC-04871 • Page 1 of 1 •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Germany Munich</dc:title>
  <dc:creator/>
  <dc:language>en</dc:language>
  <cp:keywords/>
  <dcterms:created xsi:type="dcterms:W3CDTF">2026-10-10T08:31:06Z</dcterms:created>
  <dcterms:modified xsi:type="dcterms:W3CDTF">2026-10-10T08:31:06Z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